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793157" w14:textId="05AF197F" w:rsidR="00A32977" w:rsidRPr="0087075D" w:rsidRDefault="00A32977" w:rsidP="007B4403">
      <w:pPr>
        <w:pStyle w:val="Heading1"/>
        <w:rPr>
          <w:rFonts w:ascii="Arial" w:hAnsi="Arial" w:cs="Arial"/>
          <w:b/>
          <w:bCs/>
          <w:color w:val="000000" w:themeColor="text1"/>
          <w:sz w:val="18"/>
          <w:szCs w:val="18"/>
        </w:rPr>
      </w:pPr>
      <w:r w:rsidRPr="0087075D">
        <w:rPr>
          <w:rFonts w:ascii="Arial" w:hAnsi="Arial" w:cs="Arial"/>
          <w:b/>
          <w:bCs/>
          <w:noProof/>
          <w:color w:val="000000" w:themeColor="text1"/>
          <w:sz w:val="18"/>
          <w:szCs w:val="18"/>
        </w:rPr>
        <w:drawing>
          <wp:inline distT="0" distB="0" distL="0" distR="0" wp14:anchorId="6E286A5D" wp14:editId="3152560E">
            <wp:extent cx="564542" cy="564542"/>
            <wp:effectExtent l="0" t="0" r="0" b="0"/>
            <wp:docPr id="1001857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7298" name="Picture 100185729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1822" cy="581822"/>
                    </a:xfrm>
                    <a:prstGeom prst="rect">
                      <a:avLst/>
                    </a:prstGeom>
                  </pic:spPr>
                </pic:pic>
              </a:graphicData>
            </a:graphic>
          </wp:inline>
        </w:drawing>
      </w:r>
      <w:r w:rsidRPr="0087075D">
        <w:rPr>
          <w:rFonts w:ascii="Arial" w:hAnsi="Arial" w:cs="Arial"/>
          <w:b/>
          <w:bCs/>
          <w:color w:val="000000" w:themeColor="text1"/>
          <w:sz w:val="18"/>
          <w:szCs w:val="18"/>
        </w:rPr>
        <w:t xml:space="preserve"> </w:t>
      </w:r>
      <w:r w:rsidRPr="0087075D">
        <w:rPr>
          <w:rFonts w:ascii="Arial" w:hAnsi="Arial" w:cs="Arial"/>
          <w:b/>
          <w:bCs/>
          <w:noProof/>
          <w:color w:val="000000" w:themeColor="text1"/>
          <w:sz w:val="18"/>
          <w:szCs w:val="18"/>
        </w:rPr>
        <w:drawing>
          <wp:inline distT="0" distB="0" distL="0" distR="0" wp14:anchorId="2971C274" wp14:editId="2C5AC55D">
            <wp:extent cx="659958" cy="558427"/>
            <wp:effectExtent l="0" t="0" r="635" b="635"/>
            <wp:docPr id="268772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72551" name="Picture 26877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051" cy="579660"/>
                    </a:xfrm>
                    <a:prstGeom prst="rect">
                      <a:avLst/>
                    </a:prstGeom>
                  </pic:spPr>
                </pic:pic>
              </a:graphicData>
            </a:graphic>
          </wp:inline>
        </w:drawing>
      </w:r>
    </w:p>
    <w:p w14:paraId="792866BC" w14:textId="1C9ED5B9" w:rsidR="005703AE" w:rsidRPr="005C2230" w:rsidRDefault="00000000" w:rsidP="003866E5">
      <w:pPr>
        <w:pStyle w:val="Heading1"/>
        <w:rPr>
          <w:rFonts w:ascii="Arial" w:hAnsi="Arial" w:cs="Arial"/>
          <w:sz w:val="18"/>
          <w:szCs w:val="18"/>
        </w:rPr>
      </w:pPr>
      <w:r w:rsidRPr="0087075D">
        <w:rPr>
          <w:rFonts w:ascii="Arial" w:hAnsi="Arial" w:cs="Arial"/>
          <w:b/>
          <w:bCs/>
          <w:color w:val="000000" w:themeColor="text1"/>
          <w:sz w:val="18"/>
          <w:szCs w:val="18"/>
        </w:rPr>
        <w:t xml:space="preserve">The Dead South </w:t>
      </w:r>
      <w:r w:rsidRPr="0087075D">
        <w:rPr>
          <w:rFonts w:ascii="Arial" w:hAnsi="Arial" w:cs="Arial"/>
          <w:b/>
          <w:bCs/>
          <w:color w:val="000000" w:themeColor="text1"/>
          <w:sz w:val="18"/>
          <w:szCs w:val="18"/>
        </w:rPr>
        <w:br/>
      </w:r>
      <w:r>
        <w:rPr>
          <w:rFonts w:ascii="Arial" w:hAnsi="Arial" w:cs="Arial"/>
          <w:b/>
          <w:bCs/>
          <w:color w:val="000000" w:themeColor="text1"/>
          <w:sz w:val="18"/>
          <w:szCs w:val="18"/>
        </w:rPr>
        <w:t xml:space="preserve">En tournée </w:t>
      </w:r>
      <w:r w:rsidRPr="0087075D">
        <w:rPr>
          <w:rFonts w:ascii="Arial" w:hAnsi="Arial" w:cs="Arial"/>
          <w:b/>
          <w:bCs/>
          <w:color w:val="000000" w:themeColor="text1"/>
          <w:sz w:val="18"/>
          <w:szCs w:val="18"/>
        </w:rPr>
        <w:t xml:space="preserve">au Québec </w:t>
      </w:r>
      <w:r>
        <w:rPr>
          <w:rFonts w:ascii="Arial" w:hAnsi="Arial" w:cs="Arial"/>
          <w:b/>
          <w:bCs/>
          <w:color w:val="000000" w:themeColor="text1"/>
          <w:sz w:val="18"/>
          <w:szCs w:val="18"/>
        </w:rPr>
        <w:t>en octobre et novembre</w:t>
      </w:r>
      <w:r w:rsidRPr="0087075D">
        <w:rPr>
          <w:rFonts w:ascii="Arial" w:hAnsi="Arial" w:cs="Arial"/>
          <w:b/>
          <w:bCs/>
          <w:color w:val="000000" w:themeColor="text1"/>
          <w:sz w:val="18"/>
          <w:szCs w:val="18"/>
        </w:rPr>
        <w:br/>
      </w:r>
      <w:r w:rsidRPr="0087075D">
        <w:rPr>
          <w:rFonts w:ascii="Arial" w:hAnsi="Arial" w:cs="Arial"/>
          <w:color w:val="000000" w:themeColor="text1"/>
          <w:sz w:val="18"/>
          <w:szCs w:val="18"/>
        </w:rPr>
        <w:br/>
      </w:r>
      <w:r w:rsidRPr="009340B1">
        <w:rPr>
          <w:rFonts w:ascii="Arial" w:hAnsi="Arial" w:cs="Arial"/>
          <w:b/>
          <w:bCs/>
          <w:color w:val="000000" w:themeColor="text1"/>
          <w:sz w:val="18"/>
          <w:szCs w:val="18"/>
        </w:rPr>
        <w:t>EN SPECTACLE</w:t>
      </w:r>
      <w:r w:rsidRPr="0087075D">
        <w:rPr>
          <w:rFonts w:ascii="Arial" w:hAnsi="Arial" w:cs="Arial"/>
          <w:color w:val="000000" w:themeColor="text1"/>
          <w:sz w:val="18"/>
          <w:szCs w:val="18"/>
        </w:rPr>
        <w:br/>
      </w:r>
      <w:r w:rsidRPr="005C2230">
        <w:rPr>
          <w:rFonts w:ascii="Arial" w:hAnsi="Arial" w:cs="Arial"/>
          <w:color w:val="000000" w:themeColor="text1"/>
          <w:sz w:val="18"/>
          <w:szCs w:val="18"/>
        </w:rPr>
        <w:t xml:space="preserve">27/10 – Granby – Palace </w:t>
      </w:r>
      <w:r w:rsidRPr="005C2230">
        <w:rPr>
          <w:rFonts w:ascii="Arial" w:hAnsi="Arial" w:cs="Arial"/>
          <w:color w:val="000000" w:themeColor="text1"/>
          <w:sz w:val="18"/>
          <w:szCs w:val="18"/>
        </w:rPr>
        <w:br/>
        <w:t xml:space="preserve">29/10 – Brossard – Club Dix30 </w:t>
      </w:r>
      <w:r w:rsidRPr="005C2230">
        <w:rPr>
          <w:rFonts w:ascii="Arial" w:hAnsi="Arial" w:cs="Arial"/>
          <w:color w:val="000000" w:themeColor="text1"/>
          <w:sz w:val="18"/>
          <w:szCs w:val="18"/>
        </w:rPr>
        <w:br/>
        <w:t xml:space="preserve">30/10 – Sainte-Thérèse – Théâtre Lionel-Groulx </w:t>
      </w:r>
      <w:r w:rsidR="003866E5">
        <w:rPr>
          <w:rFonts w:ascii="Arial" w:hAnsi="Arial" w:cs="Arial"/>
          <w:color w:val="000000" w:themeColor="text1"/>
          <w:sz w:val="18"/>
          <w:szCs w:val="18"/>
        </w:rPr>
        <w:t>**</w:t>
      </w:r>
      <w:r w:rsidR="003866E5">
        <w:rPr>
          <w:rFonts w:cs="Arial"/>
          <w:color w:val="000000" w:themeColor="text1"/>
          <w:sz w:val="18"/>
          <w:szCs w:val="18"/>
        </w:rPr>
        <w:t>derniers billets disponibles</w:t>
      </w:r>
      <w:r w:rsidRPr="005C2230">
        <w:rPr>
          <w:rFonts w:ascii="Arial" w:hAnsi="Arial" w:cs="Arial"/>
          <w:color w:val="000000" w:themeColor="text1"/>
          <w:sz w:val="18"/>
          <w:szCs w:val="18"/>
        </w:rPr>
        <w:t xml:space="preserve">! </w:t>
      </w:r>
      <w:r w:rsidRPr="005C2230">
        <w:rPr>
          <w:rFonts w:ascii="Arial" w:hAnsi="Arial" w:cs="Arial"/>
          <w:color w:val="000000" w:themeColor="text1"/>
          <w:sz w:val="18"/>
          <w:szCs w:val="18"/>
        </w:rPr>
        <w:br/>
        <w:t xml:space="preserve">31/10 – Jonquière – Théâtre Palace Arvida </w:t>
      </w:r>
      <w:r w:rsidR="003866E5">
        <w:rPr>
          <w:rFonts w:ascii="Arial" w:hAnsi="Arial" w:cs="Arial"/>
          <w:color w:val="000000" w:themeColor="text1"/>
          <w:sz w:val="18"/>
          <w:szCs w:val="18"/>
        </w:rPr>
        <w:t>**Complet</w:t>
      </w:r>
      <w:r w:rsidRPr="005C2230">
        <w:rPr>
          <w:rFonts w:ascii="Arial" w:hAnsi="Arial" w:cs="Arial"/>
          <w:color w:val="000000" w:themeColor="text1"/>
          <w:sz w:val="18"/>
          <w:szCs w:val="18"/>
        </w:rPr>
        <w:t xml:space="preserve"> </w:t>
      </w:r>
      <w:r w:rsidRPr="005C2230">
        <w:rPr>
          <w:rFonts w:ascii="Arial" w:hAnsi="Arial" w:cs="Arial"/>
          <w:color w:val="000000" w:themeColor="text1"/>
          <w:sz w:val="18"/>
          <w:szCs w:val="18"/>
        </w:rPr>
        <w:br/>
        <w:t xml:space="preserve">01/11 – Sherbrooke – Théâtre Granada </w:t>
      </w:r>
      <w:r w:rsidRPr="005C2230">
        <w:rPr>
          <w:rFonts w:ascii="Arial" w:hAnsi="Arial" w:cs="Arial"/>
          <w:color w:val="000000" w:themeColor="text1"/>
          <w:sz w:val="18"/>
          <w:szCs w:val="18"/>
        </w:rPr>
        <w:br/>
        <w:t>04/11 – Québec – Grand Théâtre</w:t>
      </w:r>
      <w:r w:rsidR="00D31698">
        <w:rPr>
          <w:rFonts w:ascii="Arial" w:hAnsi="Arial" w:cs="Arial"/>
          <w:color w:val="000000" w:themeColor="text1"/>
          <w:sz w:val="18"/>
          <w:szCs w:val="18"/>
        </w:rPr>
        <w:t xml:space="preserve"> **</w:t>
      </w:r>
      <w:r w:rsidR="003866E5">
        <w:rPr>
          <w:rFonts w:ascii="Arial" w:hAnsi="Arial" w:cs="Arial"/>
          <w:color w:val="000000" w:themeColor="text1"/>
          <w:sz w:val="18"/>
          <w:szCs w:val="18"/>
        </w:rPr>
        <w:t>derniers billets disponibles!</w:t>
      </w:r>
      <w:r w:rsidRPr="005C2230">
        <w:rPr>
          <w:rFonts w:ascii="Arial" w:hAnsi="Arial" w:cs="Arial"/>
          <w:color w:val="000000" w:themeColor="text1"/>
          <w:sz w:val="18"/>
          <w:szCs w:val="18"/>
        </w:rPr>
        <w:t xml:space="preserve"> </w:t>
      </w:r>
      <w:r w:rsidRPr="005C2230">
        <w:rPr>
          <w:rFonts w:ascii="Arial" w:hAnsi="Arial" w:cs="Arial"/>
          <w:color w:val="000000" w:themeColor="text1"/>
          <w:sz w:val="18"/>
          <w:szCs w:val="18"/>
        </w:rPr>
        <w:br/>
        <w:t xml:space="preserve">05/11 – Montmagny – Salle Edwin-Bélanger </w:t>
      </w:r>
      <w:r w:rsidR="003866E5">
        <w:rPr>
          <w:rFonts w:ascii="Arial" w:hAnsi="Arial" w:cs="Arial"/>
          <w:color w:val="000000" w:themeColor="text1"/>
          <w:sz w:val="18"/>
          <w:szCs w:val="18"/>
        </w:rPr>
        <w:t>**derniers billets disponibles!</w:t>
      </w:r>
      <w:r w:rsidRPr="005C2230">
        <w:rPr>
          <w:rFonts w:ascii="Arial" w:hAnsi="Arial" w:cs="Arial"/>
          <w:color w:val="000000" w:themeColor="text1"/>
          <w:sz w:val="18"/>
          <w:szCs w:val="18"/>
        </w:rPr>
        <w:t xml:space="preserve"> </w:t>
      </w:r>
      <w:r w:rsidRPr="005C2230">
        <w:rPr>
          <w:rFonts w:ascii="Arial" w:hAnsi="Arial" w:cs="Arial"/>
          <w:color w:val="000000" w:themeColor="text1"/>
          <w:sz w:val="18"/>
          <w:szCs w:val="18"/>
        </w:rPr>
        <w:br/>
        <w:t>06/11 – Terrebonne – Théâtre du Vieux-Terrebonne</w:t>
      </w:r>
    </w:p>
    <w:p w14:paraId="526B8616" w14:textId="34B751C3" w:rsidR="00F2465F" w:rsidRPr="00D65EC5" w:rsidRDefault="00F2465F" w:rsidP="00F2465F">
      <w:pPr>
        <w:pStyle w:val="NormalWeb"/>
        <w:rPr>
          <w:rFonts w:ascii="Arial" w:hAnsi="Arial" w:cs="Arial"/>
          <w:sz w:val="18"/>
          <w:szCs w:val="18"/>
        </w:rPr>
      </w:pPr>
      <w:r w:rsidRPr="00F2465F">
        <w:rPr>
          <w:rStyle w:val="Emphasis"/>
          <w:rFonts w:ascii="Arial" w:hAnsi="Arial" w:cs="Arial"/>
          <w:sz w:val="18"/>
          <w:szCs w:val="18"/>
          <w:lang w:val="en-CA"/>
        </w:rPr>
        <w:t xml:space="preserve">« </w:t>
      </w:r>
      <w:r w:rsidRPr="00F2465F">
        <w:rPr>
          <w:rFonts w:ascii="Arial" w:hAnsi="Arial" w:cs="Arial"/>
          <w:i/>
          <w:iCs/>
          <w:sz w:val="18"/>
          <w:szCs w:val="18"/>
          <w:lang w:val="en-CA"/>
        </w:rPr>
        <w:t>The Dead South, they f*****g rule beyond belief</w:t>
      </w:r>
      <w:r>
        <w:rPr>
          <w:lang w:val="en-CA"/>
        </w:rPr>
        <w:t xml:space="preserve"> </w:t>
      </w:r>
      <w:r w:rsidRPr="00F2465F">
        <w:rPr>
          <w:rStyle w:val="Emphasis"/>
          <w:rFonts w:ascii="Arial" w:hAnsi="Arial" w:cs="Arial"/>
          <w:sz w:val="18"/>
          <w:szCs w:val="18"/>
          <w:lang w:val="en-CA"/>
        </w:rPr>
        <w:t>»</w:t>
      </w:r>
      <w:r w:rsidRPr="00F2465F">
        <w:rPr>
          <w:rFonts w:ascii="Arial" w:hAnsi="Arial" w:cs="Arial"/>
          <w:sz w:val="18"/>
          <w:szCs w:val="18"/>
          <w:lang w:val="en-CA"/>
        </w:rPr>
        <w:t xml:space="preserve"> - </w:t>
      </w:r>
      <w:r w:rsidRPr="00F2465F">
        <w:rPr>
          <w:rStyle w:val="Strong"/>
          <w:rFonts w:ascii="Arial" w:hAnsi="Arial" w:cs="Arial"/>
          <w:sz w:val="18"/>
          <w:szCs w:val="18"/>
          <w:lang w:val="en-CA"/>
        </w:rPr>
        <w:t>Mick Thomson – Slipknot</w:t>
      </w:r>
      <w:r w:rsidR="00D65EC5">
        <w:rPr>
          <w:rFonts w:ascii="Arial" w:hAnsi="Arial" w:cs="Arial"/>
          <w:sz w:val="18"/>
          <w:szCs w:val="18"/>
          <w:lang w:val="en-CA"/>
        </w:rPr>
        <w:br/>
      </w:r>
      <w:r w:rsidRPr="00D65EC5">
        <w:rPr>
          <w:rStyle w:val="Emphasis"/>
          <w:rFonts w:ascii="Arial" w:hAnsi="Arial" w:cs="Arial"/>
          <w:sz w:val="18"/>
          <w:szCs w:val="18"/>
          <w:lang w:val="en-CA"/>
        </w:rPr>
        <w:t xml:space="preserve">« Ce </w:t>
      </w:r>
      <w:proofErr w:type="spellStart"/>
      <w:r w:rsidRPr="00D65EC5">
        <w:rPr>
          <w:rStyle w:val="Emphasis"/>
          <w:rFonts w:ascii="Arial" w:hAnsi="Arial" w:cs="Arial"/>
          <w:sz w:val="18"/>
          <w:szCs w:val="18"/>
          <w:lang w:val="en-CA"/>
        </w:rPr>
        <w:t>groupe</w:t>
      </w:r>
      <w:proofErr w:type="spellEnd"/>
      <w:r w:rsidRPr="00D65EC5">
        <w:rPr>
          <w:rStyle w:val="Emphasis"/>
          <w:rFonts w:ascii="Arial" w:hAnsi="Arial" w:cs="Arial"/>
          <w:sz w:val="18"/>
          <w:szCs w:val="18"/>
          <w:lang w:val="en-CA"/>
        </w:rPr>
        <w:t xml:space="preserve"> </w:t>
      </w:r>
      <w:proofErr w:type="spellStart"/>
      <w:r w:rsidRPr="00D65EC5">
        <w:rPr>
          <w:rStyle w:val="Emphasis"/>
          <w:rFonts w:ascii="Arial" w:hAnsi="Arial" w:cs="Arial"/>
          <w:sz w:val="18"/>
          <w:szCs w:val="18"/>
          <w:lang w:val="en-CA"/>
        </w:rPr>
        <w:t>canadien</w:t>
      </w:r>
      <w:proofErr w:type="spellEnd"/>
      <w:r w:rsidRPr="00D65EC5">
        <w:rPr>
          <w:rStyle w:val="Emphasis"/>
          <w:rFonts w:ascii="Arial" w:hAnsi="Arial" w:cs="Arial"/>
          <w:sz w:val="18"/>
          <w:szCs w:val="18"/>
          <w:lang w:val="en-CA"/>
        </w:rPr>
        <w:t xml:space="preserve"> mélange Americana, bluegrass, country et </w:t>
      </w:r>
      <w:proofErr w:type="spellStart"/>
      <w:r w:rsidRPr="00D65EC5">
        <w:rPr>
          <w:rStyle w:val="Emphasis"/>
          <w:rFonts w:ascii="Arial" w:hAnsi="Arial" w:cs="Arial"/>
          <w:sz w:val="18"/>
          <w:szCs w:val="18"/>
          <w:lang w:val="en-CA"/>
        </w:rPr>
        <w:t>même</w:t>
      </w:r>
      <w:proofErr w:type="spellEnd"/>
      <w:r w:rsidRPr="00D65EC5">
        <w:rPr>
          <w:rStyle w:val="Emphasis"/>
          <w:rFonts w:ascii="Arial" w:hAnsi="Arial" w:cs="Arial"/>
          <w:sz w:val="18"/>
          <w:szCs w:val="18"/>
          <w:lang w:val="en-CA"/>
        </w:rPr>
        <w:t xml:space="preserve"> polka dans un cocktail </w:t>
      </w:r>
      <w:proofErr w:type="spellStart"/>
      <w:r w:rsidRPr="00D65EC5">
        <w:rPr>
          <w:rStyle w:val="Emphasis"/>
          <w:rFonts w:ascii="Arial" w:hAnsi="Arial" w:cs="Arial"/>
          <w:sz w:val="18"/>
          <w:szCs w:val="18"/>
          <w:lang w:val="en-CA"/>
        </w:rPr>
        <w:t>explosif</w:t>
      </w:r>
      <w:proofErr w:type="spellEnd"/>
      <w:r w:rsidRPr="00D65EC5">
        <w:rPr>
          <w:rStyle w:val="Emphasis"/>
          <w:rFonts w:ascii="Arial" w:hAnsi="Arial" w:cs="Arial"/>
          <w:sz w:val="18"/>
          <w:szCs w:val="18"/>
          <w:lang w:val="en-CA"/>
        </w:rPr>
        <w:t xml:space="preserve">… </w:t>
      </w:r>
      <w:r w:rsidRPr="00F2465F">
        <w:rPr>
          <w:rStyle w:val="Emphasis"/>
          <w:rFonts w:ascii="Arial" w:hAnsi="Arial" w:cs="Arial"/>
          <w:sz w:val="18"/>
          <w:szCs w:val="18"/>
        </w:rPr>
        <w:t>Qu'on les aime ou non, ce groupe est fantastique! »</w:t>
      </w:r>
      <w:r w:rsidRPr="00F2465F">
        <w:rPr>
          <w:rFonts w:ascii="Arial" w:hAnsi="Arial" w:cs="Arial"/>
          <w:sz w:val="18"/>
          <w:szCs w:val="18"/>
        </w:rPr>
        <w:t xml:space="preserve"> - </w:t>
      </w:r>
      <w:r w:rsidRPr="00F2465F">
        <w:rPr>
          <w:rStyle w:val="Strong"/>
          <w:rFonts w:ascii="Arial" w:hAnsi="Arial" w:cs="Arial"/>
          <w:sz w:val="18"/>
          <w:szCs w:val="18"/>
        </w:rPr>
        <w:t xml:space="preserve">Guitar </w:t>
      </w:r>
      <w:proofErr w:type="spellStart"/>
      <w:r w:rsidRPr="00F2465F">
        <w:rPr>
          <w:rStyle w:val="Strong"/>
          <w:rFonts w:ascii="Arial" w:hAnsi="Arial" w:cs="Arial"/>
          <w:sz w:val="18"/>
          <w:szCs w:val="18"/>
        </w:rPr>
        <w:t>Acoustic</w:t>
      </w:r>
      <w:proofErr w:type="spellEnd"/>
    </w:p>
    <w:p w14:paraId="4498C3BE" w14:textId="19FF1734" w:rsidR="0087075D" w:rsidRPr="0087075D" w:rsidRDefault="0087075D" w:rsidP="0087075D">
      <w:pPr>
        <w:pStyle w:val="NormalWeb"/>
        <w:rPr>
          <w:rFonts w:ascii="Arial" w:hAnsi="Arial" w:cs="Arial"/>
          <w:sz w:val="18"/>
          <w:szCs w:val="18"/>
        </w:rPr>
      </w:pPr>
      <w:r w:rsidRPr="0087075D">
        <w:rPr>
          <w:rStyle w:val="Strong"/>
          <w:rFonts w:ascii="Arial" w:hAnsi="Arial" w:cs="Arial"/>
          <w:sz w:val="18"/>
          <w:szCs w:val="18"/>
        </w:rPr>
        <w:t>Montréal, octobre 2026</w:t>
      </w:r>
      <w:r w:rsidRPr="0087075D">
        <w:rPr>
          <w:rFonts w:ascii="Arial" w:hAnsi="Arial" w:cs="Arial"/>
          <w:sz w:val="18"/>
          <w:szCs w:val="18"/>
        </w:rPr>
        <w:t xml:space="preserve"> – Après avoir séduit des centaines de milliers de spectateurs à travers le monde, </w:t>
      </w:r>
      <w:r w:rsidR="00E23865">
        <w:rPr>
          <w:rFonts w:ascii="Arial" w:hAnsi="Arial" w:cs="Arial"/>
          <w:sz w:val="18"/>
          <w:szCs w:val="18"/>
        </w:rPr>
        <w:t xml:space="preserve">la formation canadienne </w:t>
      </w:r>
      <w:r w:rsidRPr="0087075D">
        <w:rPr>
          <w:rStyle w:val="Strong"/>
          <w:rFonts w:ascii="Arial" w:hAnsi="Arial" w:cs="Arial"/>
          <w:sz w:val="18"/>
          <w:szCs w:val="18"/>
        </w:rPr>
        <w:t>The Dead South</w:t>
      </w:r>
      <w:r w:rsidRPr="0087075D">
        <w:rPr>
          <w:rFonts w:ascii="Arial" w:hAnsi="Arial" w:cs="Arial"/>
          <w:sz w:val="18"/>
          <w:szCs w:val="18"/>
        </w:rPr>
        <w:t xml:space="preserve"> sera de retour au Québec pour une tournée de huit spectacles, du </w:t>
      </w:r>
      <w:r w:rsidRPr="0087075D">
        <w:rPr>
          <w:rStyle w:val="Strong"/>
          <w:rFonts w:ascii="Arial" w:hAnsi="Arial" w:cs="Arial"/>
          <w:sz w:val="18"/>
          <w:szCs w:val="18"/>
        </w:rPr>
        <w:t>27 octobre au 6 novembre</w:t>
      </w:r>
      <w:r w:rsidRPr="0087075D">
        <w:rPr>
          <w:rFonts w:ascii="Arial" w:hAnsi="Arial" w:cs="Arial"/>
          <w:sz w:val="18"/>
          <w:szCs w:val="18"/>
        </w:rPr>
        <w:t xml:space="preserve">, avec des arrêts à </w:t>
      </w:r>
      <w:r w:rsidRPr="0087075D">
        <w:rPr>
          <w:rStyle w:val="Strong"/>
          <w:rFonts w:ascii="Arial" w:hAnsi="Arial" w:cs="Arial"/>
          <w:sz w:val="18"/>
          <w:szCs w:val="18"/>
        </w:rPr>
        <w:t>Granby, Brossard, Sainte-Thérèse, Jonquière</w:t>
      </w:r>
      <w:r w:rsidR="00C3529C">
        <w:rPr>
          <w:rStyle w:val="Strong"/>
          <w:rFonts w:ascii="Arial" w:hAnsi="Arial" w:cs="Arial"/>
          <w:sz w:val="18"/>
          <w:szCs w:val="18"/>
        </w:rPr>
        <w:t xml:space="preserve"> </w:t>
      </w:r>
      <w:r w:rsidR="00C3529C" w:rsidRPr="00C3529C">
        <w:rPr>
          <w:rStyle w:val="Strong"/>
          <w:rFonts w:ascii="Arial" w:hAnsi="Arial" w:cs="Arial"/>
          <w:b w:val="0"/>
          <w:bCs w:val="0"/>
          <w:sz w:val="18"/>
          <w:szCs w:val="18"/>
        </w:rPr>
        <w:t>(complet)</w:t>
      </w:r>
      <w:r w:rsidRPr="00C3529C">
        <w:rPr>
          <w:rStyle w:val="Strong"/>
          <w:rFonts w:ascii="Arial" w:hAnsi="Arial" w:cs="Arial"/>
          <w:b w:val="0"/>
          <w:bCs w:val="0"/>
          <w:sz w:val="18"/>
          <w:szCs w:val="18"/>
        </w:rPr>
        <w:t>,</w:t>
      </w:r>
      <w:r w:rsidRPr="0087075D">
        <w:rPr>
          <w:rStyle w:val="Strong"/>
          <w:rFonts w:ascii="Arial" w:hAnsi="Arial" w:cs="Arial"/>
          <w:sz w:val="18"/>
          <w:szCs w:val="18"/>
        </w:rPr>
        <w:t xml:space="preserve"> Sherbrooke, Québec, Montmagny et Terrebonne</w:t>
      </w:r>
      <w:r w:rsidRPr="0087075D">
        <w:rPr>
          <w:rFonts w:ascii="Arial" w:hAnsi="Arial" w:cs="Arial"/>
          <w:sz w:val="18"/>
          <w:szCs w:val="18"/>
        </w:rPr>
        <w:t>. Reconnu pour ses performances électrisantes et son mélange explosif de bluegrass, de folk, de country et d'Americana, le quatuor originaire de Regina, en Saskatchewan, poursuit son impressionnante ascension internationale tout en demeurant fidèle à son identité musicale unique.</w:t>
      </w:r>
    </w:p>
    <w:p w14:paraId="339A370D" w14:textId="77777777" w:rsidR="0087075D" w:rsidRPr="0087075D" w:rsidRDefault="0087075D" w:rsidP="0087075D">
      <w:pPr>
        <w:pStyle w:val="NormalWeb"/>
        <w:rPr>
          <w:rFonts w:ascii="Arial" w:hAnsi="Arial" w:cs="Arial"/>
          <w:sz w:val="18"/>
          <w:szCs w:val="18"/>
        </w:rPr>
      </w:pPr>
      <w:r w:rsidRPr="0087075D">
        <w:rPr>
          <w:rFonts w:ascii="Arial" w:hAnsi="Arial" w:cs="Arial"/>
          <w:sz w:val="18"/>
          <w:szCs w:val="18"/>
        </w:rPr>
        <w:t xml:space="preserve">Quelque part entre Mumford &amp; Sons et Québec </w:t>
      </w:r>
      <w:proofErr w:type="spellStart"/>
      <w:r w:rsidRPr="0087075D">
        <w:rPr>
          <w:rFonts w:ascii="Arial" w:hAnsi="Arial" w:cs="Arial"/>
          <w:sz w:val="18"/>
          <w:szCs w:val="18"/>
        </w:rPr>
        <w:t>Redneck</w:t>
      </w:r>
      <w:proofErr w:type="spellEnd"/>
      <w:r w:rsidRPr="0087075D">
        <w:rPr>
          <w:rFonts w:ascii="Arial" w:hAnsi="Arial" w:cs="Arial"/>
          <w:sz w:val="18"/>
          <w:szCs w:val="18"/>
        </w:rPr>
        <w:t xml:space="preserve"> Bluegrass Project, </w:t>
      </w:r>
      <w:r w:rsidRPr="0087075D">
        <w:rPr>
          <w:rStyle w:val="Strong"/>
          <w:rFonts w:ascii="Arial" w:hAnsi="Arial" w:cs="Arial"/>
          <w:sz w:val="18"/>
          <w:szCs w:val="18"/>
        </w:rPr>
        <w:t>The Dead South</w:t>
      </w:r>
      <w:r w:rsidRPr="0087075D">
        <w:rPr>
          <w:rFonts w:ascii="Arial" w:hAnsi="Arial" w:cs="Arial"/>
          <w:sz w:val="18"/>
          <w:szCs w:val="18"/>
        </w:rPr>
        <w:t xml:space="preserve"> a développé une signature sonore immédiatement reconnaissable, portée par des harmonies vocales à trois voix, des envolées de banjo et de mandoline et des chansons peuplées de personnages colorés, de trahisons, de fantômes et de meurtres. Un univers à la fois sombre, festif et teinté d'humour, qui rassemble un public de toutes les générations.</w:t>
      </w:r>
    </w:p>
    <w:p w14:paraId="3E3EBE32" w14:textId="77777777" w:rsidR="0087075D" w:rsidRPr="0087075D" w:rsidRDefault="0087075D" w:rsidP="0087075D">
      <w:pPr>
        <w:pStyle w:val="NormalWeb"/>
        <w:rPr>
          <w:rFonts w:ascii="Arial" w:hAnsi="Arial" w:cs="Arial"/>
          <w:sz w:val="18"/>
          <w:szCs w:val="18"/>
        </w:rPr>
      </w:pPr>
      <w:r w:rsidRPr="0087075D">
        <w:rPr>
          <w:rFonts w:ascii="Arial" w:hAnsi="Arial" w:cs="Arial"/>
          <w:sz w:val="18"/>
          <w:szCs w:val="18"/>
        </w:rPr>
        <w:t xml:space="preserve">Le groupe entretient une relation privilégiée avec le public québécois, comme en témoignent ses passages remarqués au </w:t>
      </w:r>
      <w:r w:rsidRPr="0087075D">
        <w:rPr>
          <w:rStyle w:val="Strong"/>
          <w:rFonts w:ascii="Arial" w:hAnsi="Arial" w:cs="Arial"/>
          <w:sz w:val="18"/>
          <w:szCs w:val="18"/>
        </w:rPr>
        <w:t>Festival d'été de Québec, à LASSO Montréal, au MTELUS, à L'Impérial Bell et au Grand Théâtre de Québec</w:t>
      </w:r>
      <w:r w:rsidRPr="0087075D">
        <w:rPr>
          <w:rFonts w:ascii="Arial" w:hAnsi="Arial" w:cs="Arial"/>
          <w:sz w:val="18"/>
          <w:szCs w:val="18"/>
        </w:rPr>
        <w:t xml:space="preserve">. Cette popularité se reflète également dans sa communauté internationale de fans, surnommée </w:t>
      </w:r>
      <w:r w:rsidRPr="0087075D">
        <w:rPr>
          <w:rStyle w:val="Emphasis"/>
          <w:rFonts w:ascii="Arial" w:hAnsi="Arial" w:cs="Arial"/>
          <w:sz w:val="18"/>
          <w:szCs w:val="18"/>
        </w:rPr>
        <w:t>Good Company</w:t>
      </w:r>
      <w:r w:rsidRPr="0087075D">
        <w:rPr>
          <w:rFonts w:ascii="Arial" w:hAnsi="Arial" w:cs="Arial"/>
          <w:sz w:val="18"/>
          <w:szCs w:val="18"/>
        </w:rPr>
        <w:t>, dont plusieurs membres adoptent le look emblématique du groupe lors des concerts.</w:t>
      </w:r>
    </w:p>
    <w:p w14:paraId="08136127" w14:textId="77777777" w:rsidR="0087075D" w:rsidRPr="0087075D" w:rsidRDefault="0087075D" w:rsidP="0087075D">
      <w:pPr>
        <w:pStyle w:val="NormalWeb"/>
        <w:rPr>
          <w:rFonts w:ascii="Arial" w:hAnsi="Arial" w:cs="Arial"/>
          <w:sz w:val="18"/>
          <w:szCs w:val="18"/>
        </w:rPr>
      </w:pPr>
      <w:r w:rsidRPr="0087075D">
        <w:rPr>
          <w:rFonts w:ascii="Arial" w:hAnsi="Arial" w:cs="Arial"/>
          <w:sz w:val="18"/>
          <w:szCs w:val="18"/>
        </w:rPr>
        <w:t xml:space="preserve">Formé de </w:t>
      </w:r>
      <w:r w:rsidRPr="0087075D">
        <w:rPr>
          <w:rStyle w:val="Strong"/>
          <w:rFonts w:ascii="Arial" w:hAnsi="Arial" w:cs="Arial"/>
          <w:sz w:val="18"/>
          <w:szCs w:val="18"/>
        </w:rPr>
        <w:t>Nate Hilts</w:t>
      </w:r>
      <w:r w:rsidRPr="0087075D">
        <w:rPr>
          <w:rFonts w:ascii="Arial" w:hAnsi="Arial" w:cs="Arial"/>
          <w:sz w:val="18"/>
          <w:szCs w:val="18"/>
        </w:rPr>
        <w:t xml:space="preserve"> (voix, guitare, mandoline), </w:t>
      </w:r>
      <w:r w:rsidRPr="0087075D">
        <w:rPr>
          <w:rStyle w:val="Strong"/>
          <w:rFonts w:ascii="Arial" w:hAnsi="Arial" w:cs="Arial"/>
          <w:sz w:val="18"/>
          <w:szCs w:val="18"/>
        </w:rPr>
        <w:t>Scott Pringle</w:t>
      </w:r>
      <w:r w:rsidRPr="0087075D">
        <w:rPr>
          <w:rFonts w:ascii="Arial" w:hAnsi="Arial" w:cs="Arial"/>
          <w:sz w:val="18"/>
          <w:szCs w:val="18"/>
        </w:rPr>
        <w:t xml:space="preserve"> (mandoline, guitare, voix), </w:t>
      </w:r>
      <w:r w:rsidRPr="0087075D">
        <w:rPr>
          <w:rStyle w:val="Strong"/>
          <w:rFonts w:ascii="Arial" w:hAnsi="Arial" w:cs="Arial"/>
          <w:sz w:val="18"/>
          <w:szCs w:val="18"/>
        </w:rPr>
        <w:t>Danny Kenyon</w:t>
      </w:r>
      <w:r w:rsidRPr="0087075D">
        <w:rPr>
          <w:rFonts w:ascii="Arial" w:hAnsi="Arial" w:cs="Arial"/>
          <w:sz w:val="18"/>
          <w:szCs w:val="18"/>
        </w:rPr>
        <w:t xml:space="preserve"> (violoncelle, voix) et </w:t>
      </w:r>
      <w:r w:rsidRPr="0087075D">
        <w:rPr>
          <w:rStyle w:val="Strong"/>
          <w:rFonts w:ascii="Arial" w:hAnsi="Arial" w:cs="Arial"/>
          <w:sz w:val="18"/>
          <w:szCs w:val="18"/>
        </w:rPr>
        <w:t>Colton Crawford</w:t>
      </w:r>
      <w:r w:rsidRPr="0087075D">
        <w:rPr>
          <w:rFonts w:ascii="Arial" w:hAnsi="Arial" w:cs="Arial"/>
          <w:sz w:val="18"/>
          <w:szCs w:val="18"/>
        </w:rPr>
        <w:t xml:space="preserve"> (banjo), The Dead South s'est imposé comme l'une des formations canadiennes les plus singulières de la scène folk et bluegrass. Avec des albums certifiés or et platine, plusieurs premières places aux palmarès et des prestations sur des scènes prestigieuses comme le </w:t>
      </w:r>
      <w:r w:rsidRPr="0087075D">
        <w:rPr>
          <w:rStyle w:val="Strong"/>
          <w:rFonts w:ascii="Arial" w:hAnsi="Arial" w:cs="Arial"/>
          <w:sz w:val="18"/>
          <w:szCs w:val="18"/>
        </w:rPr>
        <w:t xml:space="preserve">Ryman Auditorium, Red Rocks, Glastonbury et le Grand </w:t>
      </w:r>
      <w:proofErr w:type="spellStart"/>
      <w:r w:rsidRPr="0087075D">
        <w:rPr>
          <w:rStyle w:val="Strong"/>
          <w:rFonts w:ascii="Arial" w:hAnsi="Arial" w:cs="Arial"/>
          <w:sz w:val="18"/>
          <w:szCs w:val="18"/>
        </w:rPr>
        <w:t>Ole</w:t>
      </w:r>
      <w:proofErr w:type="spellEnd"/>
      <w:r w:rsidRPr="0087075D">
        <w:rPr>
          <w:rStyle w:val="Strong"/>
          <w:rFonts w:ascii="Arial" w:hAnsi="Arial" w:cs="Arial"/>
          <w:sz w:val="18"/>
          <w:szCs w:val="18"/>
        </w:rPr>
        <w:t xml:space="preserve"> Opry</w:t>
      </w:r>
      <w:r w:rsidRPr="0087075D">
        <w:rPr>
          <w:rFonts w:ascii="Arial" w:hAnsi="Arial" w:cs="Arial"/>
          <w:sz w:val="18"/>
          <w:szCs w:val="18"/>
        </w:rPr>
        <w:t>, le groupe connaît un succès international grandissant.</w:t>
      </w:r>
    </w:p>
    <w:p w14:paraId="4F5C73A8" w14:textId="23228BB6" w:rsidR="00D817C8" w:rsidRPr="0087075D" w:rsidRDefault="0087075D" w:rsidP="00F2465F">
      <w:pPr>
        <w:pStyle w:val="NormalWeb"/>
        <w:rPr>
          <w:rFonts w:ascii="Arial" w:hAnsi="Arial" w:cs="Arial"/>
          <w:sz w:val="18"/>
          <w:szCs w:val="18"/>
        </w:rPr>
      </w:pPr>
      <w:r w:rsidRPr="0087075D">
        <w:rPr>
          <w:rFonts w:ascii="Arial" w:hAnsi="Arial" w:cs="Arial"/>
          <w:sz w:val="18"/>
          <w:szCs w:val="18"/>
        </w:rPr>
        <w:t xml:space="preserve">Avec </w:t>
      </w:r>
      <w:proofErr w:type="spellStart"/>
      <w:r w:rsidRPr="0087075D">
        <w:rPr>
          <w:rStyle w:val="Emphasis"/>
          <w:rFonts w:ascii="Arial" w:hAnsi="Arial" w:cs="Arial"/>
          <w:b/>
          <w:bCs/>
          <w:sz w:val="18"/>
          <w:szCs w:val="18"/>
        </w:rPr>
        <w:t>Chains</w:t>
      </w:r>
      <w:proofErr w:type="spellEnd"/>
      <w:r w:rsidRPr="0087075D">
        <w:rPr>
          <w:rStyle w:val="Emphasis"/>
          <w:rFonts w:ascii="Arial" w:hAnsi="Arial" w:cs="Arial"/>
          <w:b/>
          <w:bCs/>
          <w:sz w:val="18"/>
          <w:szCs w:val="18"/>
        </w:rPr>
        <w:t xml:space="preserve"> &amp; Stakes</w:t>
      </w:r>
      <w:r w:rsidRPr="0087075D">
        <w:rPr>
          <w:rFonts w:ascii="Arial" w:hAnsi="Arial" w:cs="Arial"/>
          <w:sz w:val="18"/>
          <w:szCs w:val="18"/>
        </w:rPr>
        <w:t xml:space="preserve">, son quatrième album studio enregistré à Mexico et coproduit avec </w:t>
      </w:r>
      <w:r w:rsidRPr="0087075D">
        <w:rPr>
          <w:rStyle w:val="Strong"/>
          <w:rFonts w:ascii="Arial" w:hAnsi="Arial" w:cs="Arial"/>
          <w:sz w:val="18"/>
          <w:szCs w:val="18"/>
        </w:rPr>
        <w:t>Jimmy Nutt</w:t>
      </w:r>
      <w:r w:rsidRPr="0087075D">
        <w:rPr>
          <w:rFonts w:ascii="Arial" w:hAnsi="Arial" w:cs="Arial"/>
          <w:sz w:val="18"/>
          <w:szCs w:val="18"/>
        </w:rPr>
        <w:t>, lauréat d'un Grammy, The Dead South poursuit son évolution artistique en repoussant les frontières du bluegrass traditionnel, sans jamais compromettre son identité.</w:t>
      </w:r>
      <w:r w:rsidR="00F2465F">
        <w:rPr>
          <w:rFonts w:ascii="Arial" w:hAnsi="Arial" w:cs="Arial"/>
          <w:sz w:val="18"/>
          <w:szCs w:val="18"/>
        </w:rPr>
        <w:br/>
      </w:r>
      <w:r w:rsidR="00F2465F">
        <w:rPr>
          <w:rFonts w:ascii="Arial" w:hAnsi="Arial" w:cs="Arial"/>
          <w:sz w:val="18"/>
          <w:szCs w:val="18"/>
        </w:rPr>
        <w:br/>
      </w:r>
      <w:r w:rsidRPr="0087075D">
        <w:rPr>
          <w:rStyle w:val="Strong"/>
          <w:rFonts w:ascii="Arial" w:hAnsi="Arial" w:cs="Arial"/>
          <w:sz w:val="18"/>
          <w:szCs w:val="18"/>
        </w:rPr>
        <w:t>Source :</w:t>
      </w:r>
      <w:r w:rsidRPr="0087075D">
        <w:rPr>
          <w:rFonts w:ascii="Arial" w:hAnsi="Arial" w:cs="Arial"/>
          <w:sz w:val="18"/>
          <w:szCs w:val="18"/>
        </w:rPr>
        <w:t xml:space="preserve"> Six Shooter Records</w:t>
      </w:r>
      <w:r w:rsidRPr="0087075D">
        <w:rPr>
          <w:rFonts w:ascii="Arial" w:hAnsi="Arial" w:cs="Arial"/>
          <w:sz w:val="18"/>
          <w:szCs w:val="18"/>
        </w:rPr>
        <w:br/>
      </w:r>
      <w:r w:rsidRPr="0087075D">
        <w:rPr>
          <w:rStyle w:val="Strong"/>
          <w:rFonts w:ascii="Arial" w:hAnsi="Arial" w:cs="Arial"/>
          <w:sz w:val="18"/>
          <w:szCs w:val="18"/>
        </w:rPr>
        <w:t>Information :</w:t>
      </w:r>
      <w:r w:rsidRPr="0087075D">
        <w:rPr>
          <w:rFonts w:ascii="Arial" w:hAnsi="Arial" w:cs="Arial"/>
          <w:sz w:val="18"/>
          <w:szCs w:val="18"/>
        </w:rPr>
        <w:t xml:space="preserve"> Simon Fauteux</w:t>
      </w:r>
    </w:p>
    <w:sectPr w:rsidR="00D817C8" w:rsidRPr="0087075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AD6"/>
    <w:rsid w:val="00046ECA"/>
    <w:rsid w:val="0008253C"/>
    <w:rsid w:val="000B04CC"/>
    <w:rsid w:val="000F5B18"/>
    <w:rsid w:val="00164715"/>
    <w:rsid w:val="00247AB6"/>
    <w:rsid w:val="00251520"/>
    <w:rsid w:val="002C440A"/>
    <w:rsid w:val="00322852"/>
    <w:rsid w:val="003866E5"/>
    <w:rsid w:val="00391F7E"/>
    <w:rsid w:val="003C5A1F"/>
    <w:rsid w:val="003C608F"/>
    <w:rsid w:val="004075AD"/>
    <w:rsid w:val="0040789B"/>
    <w:rsid w:val="00474516"/>
    <w:rsid w:val="004E4124"/>
    <w:rsid w:val="00500DC4"/>
    <w:rsid w:val="00534849"/>
    <w:rsid w:val="005703AE"/>
    <w:rsid w:val="005B6AD6"/>
    <w:rsid w:val="005C2230"/>
    <w:rsid w:val="005E5D82"/>
    <w:rsid w:val="006B0AFF"/>
    <w:rsid w:val="006F237F"/>
    <w:rsid w:val="007B4403"/>
    <w:rsid w:val="007D2E77"/>
    <w:rsid w:val="007F1158"/>
    <w:rsid w:val="00814BD6"/>
    <w:rsid w:val="00846923"/>
    <w:rsid w:val="008563A7"/>
    <w:rsid w:val="0087075D"/>
    <w:rsid w:val="009340B1"/>
    <w:rsid w:val="0094439B"/>
    <w:rsid w:val="009A71E6"/>
    <w:rsid w:val="009B2E68"/>
    <w:rsid w:val="00A31B33"/>
    <w:rsid w:val="00A32977"/>
    <w:rsid w:val="00A43F95"/>
    <w:rsid w:val="00A74DBB"/>
    <w:rsid w:val="00B96080"/>
    <w:rsid w:val="00C3529C"/>
    <w:rsid w:val="00C72424"/>
    <w:rsid w:val="00CA6BDD"/>
    <w:rsid w:val="00D31698"/>
    <w:rsid w:val="00D65EC5"/>
    <w:rsid w:val="00D817C8"/>
    <w:rsid w:val="00D97BF7"/>
    <w:rsid w:val="00DA31CA"/>
    <w:rsid w:val="00DE3E89"/>
    <w:rsid w:val="00E23865"/>
    <w:rsid w:val="00E51876"/>
    <w:rsid w:val="00E82AD6"/>
    <w:rsid w:val="00F144B6"/>
    <w:rsid w:val="00F2465F"/>
    <w:rsid w:val="00F91BDA"/>
    <w:rsid w:val="00FC44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0B18D154"/>
  <w15:chartTrackingRefBased/>
  <w15:docId w15:val="{AA033F04-786E-1D48-B944-04E70A88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AD6"/>
    <w:rPr>
      <w:rFonts w:eastAsiaTheme="majorEastAsia" w:cstheme="majorBidi"/>
      <w:color w:val="272727" w:themeColor="text1" w:themeTint="D8"/>
    </w:rPr>
  </w:style>
  <w:style w:type="paragraph" w:styleId="Title">
    <w:name w:val="Title"/>
    <w:basedOn w:val="Normal"/>
    <w:next w:val="Normal"/>
    <w:link w:val="TitleChar"/>
    <w:uiPriority w:val="10"/>
    <w:qFormat/>
    <w:rsid w:val="00E82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AD6"/>
    <w:pPr>
      <w:spacing w:before="160"/>
      <w:jc w:val="center"/>
    </w:pPr>
    <w:rPr>
      <w:i/>
      <w:iCs/>
      <w:color w:val="404040" w:themeColor="text1" w:themeTint="BF"/>
    </w:rPr>
  </w:style>
  <w:style w:type="character" w:customStyle="1" w:styleId="QuoteChar">
    <w:name w:val="Quote Char"/>
    <w:basedOn w:val="DefaultParagraphFont"/>
    <w:link w:val="Quote"/>
    <w:uiPriority w:val="29"/>
    <w:rsid w:val="00E82AD6"/>
    <w:rPr>
      <w:i/>
      <w:iCs/>
      <w:color w:val="404040" w:themeColor="text1" w:themeTint="BF"/>
    </w:rPr>
  </w:style>
  <w:style w:type="paragraph" w:styleId="ListParagraph">
    <w:name w:val="List Paragraph"/>
    <w:basedOn w:val="Normal"/>
    <w:uiPriority w:val="34"/>
    <w:qFormat/>
    <w:rsid w:val="00E82AD6"/>
    <w:pPr>
      <w:ind w:left="720"/>
      <w:contextualSpacing/>
    </w:pPr>
  </w:style>
  <w:style w:type="character" w:styleId="IntenseEmphasis">
    <w:name w:val="Intense Emphasis"/>
    <w:basedOn w:val="DefaultParagraphFont"/>
    <w:uiPriority w:val="21"/>
    <w:qFormat/>
    <w:rsid w:val="00E82AD6"/>
    <w:rPr>
      <w:i/>
      <w:iCs/>
      <w:color w:val="0F4761" w:themeColor="accent1" w:themeShade="BF"/>
    </w:rPr>
  </w:style>
  <w:style w:type="paragraph" w:styleId="IntenseQuote">
    <w:name w:val="Intense Quote"/>
    <w:basedOn w:val="Normal"/>
    <w:next w:val="Normal"/>
    <w:link w:val="IntenseQuoteChar"/>
    <w:uiPriority w:val="30"/>
    <w:qFormat/>
    <w:rsid w:val="00E82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AD6"/>
    <w:rPr>
      <w:i/>
      <w:iCs/>
      <w:color w:val="0F4761" w:themeColor="accent1" w:themeShade="BF"/>
    </w:rPr>
  </w:style>
  <w:style w:type="character" w:styleId="IntenseReference">
    <w:name w:val="Intense Reference"/>
    <w:basedOn w:val="DefaultParagraphFont"/>
    <w:uiPriority w:val="32"/>
    <w:qFormat/>
    <w:rsid w:val="00E82AD6"/>
    <w:rPr>
      <w:b/>
      <w:bCs/>
      <w:smallCaps/>
      <w:color w:val="0F4761" w:themeColor="accent1" w:themeShade="BF"/>
      <w:spacing w:val="5"/>
    </w:rPr>
  </w:style>
  <w:style w:type="paragraph" w:customStyle="1" w:styleId="isselectedend">
    <w:name w:val="isselectedend"/>
    <w:basedOn w:val="Normal"/>
    <w:rsid w:val="00E82AD6"/>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Strong">
    <w:name w:val="Strong"/>
    <w:basedOn w:val="DefaultParagraphFont"/>
    <w:uiPriority w:val="22"/>
    <w:qFormat/>
    <w:rsid w:val="00E82AD6"/>
    <w:rPr>
      <w:b/>
      <w:bCs/>
    </w:rPr>
  </w:style>
  <w:style w:type="paragraph" w:styleId="NormalWeb">
    <w:name w:val="Normal (Web)"/>
    <w:basedOn w:val="Normal"/>
    <w:uiPriority w:val="99"/>
    <w:unhideWhenUsed/>
    <w:rsid w:val="00E82AD6"/>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BookTitle">
    <w:name w:val="Book Title"/>
    <w:basedOn w:val="DefaultParagraphFont"/>
    <w:uiPriority w:val="33"/>
    <w:qFormat/>
    <w:rsid w:val="00DA31CA"/>
    <w:rPr>
      <w:b/>
      <w:bCs/>
      <w:i/>
      <w:iCs/>
      <w:spacing w:val="5"/>
    </w:rPr>
  </w:style>
  <w:style w:type="paragraph" w:styleId="Caption">
    <w:name w:val="caption"/>
    <w:basedOn w:val="Normal"/>
    <w:next w:val="Normal"/>
    <w:uiPriority w:val="35"/>
    <w:semiHidden/>
    <w:unhideWhenUsed/>
    <w:qFormat/>
    <w:rsid w:val="00DA31CA"/>
    <w:pPr>
      <w:spacing w:after="200" w:line="240" w:lineRule="auto"/>
    </w:pPr>
    <w:rPr>
      <w:i/>
      <w:iCs/>
      <w:color w:val="0E2841" w:themeColor="text2"/>
      <w:sz w:val="18"/>
      <w:szCs w:val="18"/>
    </w:rPr>
  </w:style>
  <w:style w:type="character" w:styleId="Emphasis">
    <w:name w:val="Emphasis"/>
    <w:basedOn w:val="DefaultParagraphFont"/>
    <w:uiPriority w:val="20"/>
    <w:qFormat/>
    <w:rsid w:val="00DA31CA"/>
    <w:rPr>
      <w:i/>
      <w:iCs/>
    </w:rPr>
  </w:style>
  <w:style w:type="paragraph" w:styleId="NoSpacing">
    <w:name w:val="No Spacing"/>
    <w:uiPriority w:val="1"/>
    <w:qFormat/>
    <w:rsid w:val="00DA31CA"/>
    <w:pPr>
      <w:spacing w:after="0" w:line="240" w:lineRule="auto"/>
    </w:pPr>
  </w:style>
  <w:style w:type="character" w:styleId="SubtleEmphasis">
    <w:name w:val="Subtle Emphasis"/>
    <w:basedOn w:val="DefaultParagraphFont"/>
    <w:uiPriority w:val="19"/>
    <w:qFormat/>
    <w:rsid w:val="00DA31CA"/>
    <w:rPr>
      <w:i/>
      <w:iCs/>
      <w:color w:val="404040" w:themeColor="text1" w:themeTint="BF"/>
    </w:rPr>
  </w:style>
  <w:style w:type="character" w:styleId="SubtleReference">
    <w:name w:val="Subtle Reference"/>
    <w:basedOn w:val="DefaultParagraphFont"/>
    <w:uiPriority w:val="31"/>
    <w:qFormat/>
    <w:rsid w:val="00DA31CA"/>
    <w:rPr>
      <w:smallCaps/>
      <w:color w:val="5A5A5A" w:themeColor="text1" w:themeTint="A5"/>
    </w:rPr>
  </w:style>
  <w:style w:type="paragraph" w:styleId="TOCHeading">
    <w:name w:val="TOC Heading"/>
    <w:basedOn w:val="Heading1"/>
    <w:next w:val="Normal"/>
    <w:uiPriority w:val="39"/>
    <w:semiHidden/>
    <w:unhideWhenUsed/>
    <w:qFormat/>
    <w:rsid w:val="00DA31CA"/>
    <w:pPr>
      <w:spacing w:before="240" w:after="0"/>
      <w:outlineLvl w:val="9"/>
    </w:pPr>
    <w:rPr>
      <w:sz w:val="32"/>
      <w:szCs w:val="32"/>
    </w:rPr>
  </w:style>
  <w:style w:type="character" w:styleId="Hyperlink">
    <w:name w:val="Hyperlink"/>
    <w:basedOn w:val="DefaultParagraphFont"/>
    <w:uiPriority w:val="99"/>
    <w:semiHidden/>
    <w:unhideWhenUsed/>
    <w:rsid w:val="00814BD6"/>
    <w:rPr>
      <w:color w:val="0000FF"/>
      <w:u w:val="single"/>
    </w:rPr>
  </w:style>
  <w:style w:type="character" w:customStyle="1" w:styleId="apple-converted-space">
    <w:name w:val="apple-converted-space"/>
    <w:basedOn w:val="DefaultParagraphFont"/>
    <w:rsid w:val="00474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447</Words>
  <Characters>2614</Characters>
  <Application>Microsoft Office Word</Application>
  <DocSecurity>0</DocSecurity>
  <Lines>45</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Jolin</dc:creator>
  <cp:keywords/>
  <dc:description/>
  <cp:lastModifiedBy>Simon Fauteux</cp:lastModifiedBy>
  <cp:revision>3</cp:revision>
  <dcterms:created xsi:type="dcterms:W3CDTF">2026-10-16T15:45:00Z</dcterms:created>
  <dcterms:modified xsi:type="dcterms:W3CDTF">2026-10-16T17:11:00Z</dcterms:modified>
</cp:coreProperties>
</file>