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CF7CD48" w14:textId="6038D777" w:rsidR="008D3037" w:rsidRDefault="00000000" w:rsidP="00131F3A">
      <w:pPr>
        <w:spacing w:before="100" w:beforeAutospacing="1" w:after="100" w:afterAutospacing="1"/>
        <w:outlineLvl w:val="0"/>
        <w:rPr>
          <w:rFonts w:ascii="Arial" w:eastAsia="Times New Roman" w:hAnsi="Arial" w:cs="Arial"/>
          <w:b/>
          <w:bCs/>
          <w:kern w:val="36"/>
          <w:sz w:val="18"/>
          <w:szCs w:val="18"/>
          <w:lang w:val="fr-CA"/>
          <w14:ligatures w14:val="none"/>
        </w:rPr>
      </w:pPr>
      <w:r>
        <w:rPr>
          <w:rFonts w:ascii="Arial" w:eastAsia="Times New Roman" w:hAnsi="Arial" w:cs="Arial"/>
          <w:b/>
          <w:bCs/>
          <w:noProof/>
          <w:kern w:val="36"/>
          <w:sz w:val="18"/>
          <w:szCs w:val="18"/>
          <w:lang w:val="fr-CA"/>
        </w:rPr>
        <w:drawing>
          <wp:inline distT="0" distB="0" distL="0" distR="0" wp14:anchorId="23926F16" wp14:editId="4C3086A5">
            <wp:extent cx="642796" cy="642796"/>
            <wp:effectExtent l="0" t="0" r="5080" b="5080"/>
            <wp:docPr id="21117818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781845" name="Picture 2111781845"/>
                    <pic:cNvPicPr/>
                  </pic:nvPicPr>
                  <pic:blipFill>
                    <a:blip r:embed="rId5">
                      <a:extLst>
                        <a:ext uri="{28A0092B-C50C-407E-A947-70E740481C1C}">
                          <a14:useLocalDpi xmlns:a14="http://schemas.microsoft.com/office/drawing/2010/main" val="0"/>
                        </a:ext>
                      </a:extLst>
                    </a:blip>
                    <a:stretch>
                      <a:fillRect/>
                    </a:stretch>
                  </pic:blipFill>
                  <pic:spPr>
                    <a:xfrm>
                      <a:off x="0" y="0"/>
                      <a:ext cx="669429" cy="669429"/>
                    </a:xfrm>
                    <a:prstGeom prst="rect">
                      <a:avLst/>
                    </a:prstGeom>
                  </pic:spPr>
                </pic:pic>
              </a:graphicData>
            </a:graphic>
          </wp:inline>
        </w:drawing>
      </w:r>
      <w:r>
        <w:rPr>
          <w:rFonts w:ascii="Arial" w:eastAsia="Times New Roman" w:hAnsi="Arial" w:cs="Arial"/>
          <w:b/>
          <w:bCs/>
          <w:kern w:val="36"/>
          <w:sz w:val="18"/>
          <w:szCs w:val="18"/>
          <w:lang w:val="fr-CA"/>
          <w14:ligatures w14:val="none"/>
        </w:rPr>
        <w:t xml:space="preserve"> </w:t>
      </w:r>
      <w:r>
        <w:rPr>
          <w:rFonts w:ascii="Arial" w:eastAsia="Times New Roman" w:hAnsi="Arial" w:cs="Arial"/>
          <w:b/>
          <w:bCs/>
          <w:noProof/>
          <w:kern w:val="36"/>
          <w:sz w:val="18"/>
          <w:szCs w:val="18"/>
          <w:lang w:val="fr-CA"/>
        </w:rPr>
        <w:drawing>
          <wp:inline distT="0" distB="0" distL="0" distR="0" wp14:anchorId="7FAEE604" wp14:editId="1E03972C">
            <wp:extent cx="516047" cy="643860"/>
            <wp:effectExtent l="0" t="0" r="5080" b="4445"/>
            <wp:docPr id="3875139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513946" name="Picture 387513946"/>
                    <pic:cNvPicPr/>
                  </pic:nvPicPr>
                  <pic:blipFill>
                    <a:blip r:embed="rId6">
                      <a:extLst>
                        <a:ext uri="{28A0092B-C50C-407E-A947-70E740481C1C}">
                          <a14:useLocalDpi xmlns:a14="http://schemas.microsoft.com/office/drawing/2010/main" val="0"/>
                        </a:ext>
                      </a:extLst>
                    </a:blip>
                    <a:stretch>
                      <a:fillRect/>
                    </a:stretch>
                  </pic:blipFill>
                  <pic:spPr>
                    <a:xfrm>
                      <a:off x="0" y="0"/>
                      <a:ext cx="545513" cy="680625"/>
                    </a:xfrm>
                    <a:prstGeom prst="rect">
                      <a:avLst/>
                    </a:prstGeom>
                  </pic:spPr>
                </pic:pic>
              </a:graphicData>
            </a:graphic>
          </wp:inline>
        </w:drawing>
      </w:r>
    </w:p>
    <w:p w14:paraId="3C7BFCC2" w14:textId="37373BA4" w:rsidR="00131F3A" w:rsidRDefault="00131F3A" w:rsidP="00131F3A">
      <w:pPr>
        <w:spacing w:before="100" w:beforeAutospacing="1" w:after="100" w:afterAutospacing="1"/>
        <w:outlineLvl w:val="0"/>
        <w:rPr>
          <w:rFonts w:ascii="Arial" w:eastAsia="Times New Roman" w:hAnsi="Arial" w:cs="Arial"/>
          <w:kern w:val="0"/>
          <w:sz w:val="18"/>
          <w:szCs w:val="18"/>
          <w:lang w:val="fr-CA"/>
          <w14:ligatures w14:val="none"/>
        </w:rPr>
      </w:pPr>
      <w:r w:rsidRPr="00131F3A">
        <w:rPr>
          <w:rFonts w:ascii="Arial" w:eastAsia="Times New Roman" w:hAnsi="Arial" w:cs="Arial"/>
          <w:b/>
          <w:bCs/>
          <w:kern w:val="36"/>
          <w:sz w:val="18"/>
          <w:szCs w:val="18"/>
          <w:lang w:val="fr-CA"/>
          <w14:ligatures w14:val="none"/>
        </w:rPr>
        <w:t>Matt Holubowski</w:t>
      </w:r>
      <w:r w:rsidRPr="00131F3A">
        <w:rPr>
          <w:rFonts w:ascii="Arial" w:eastAsia="Times New Roman" w:hAnsi="Arial" w:cs="Arial"/>
          <w:b/>
          <w:bCs/>
          <w:kern w:val="36"/>
          <w:sz w:val="18"/>
          <w:szCs w:val="18"/>
          <w:lang w:val="fr-CA"/>
          <w14:ligatures w14:val="none"/>
        </w:rPr>
        <w:br/>
      </w:r>
      <w:r w:rsidRPr="00131F3A">
        <w:rPr>
          <w:rFonts w:ascii="Arial" w:eastAsia="Times New Roman" w:hAnsi="Arial" w:cs="Arial"/>
          <w:kern w:val="36"/>
          <w:sz w:val="18"/>
          <w:szCs w:val="18"/>
          <w:lang w:val="fr-CA"/>
          <w14:ligatures w14:val="none"/>
        </w:rPr>
        <w:t xml:space="preserve">Inside The Merry Loop - Le </w:t>
      </w:r>
      <w:r w:rsidRPr="00131F3A">
        <w:rPr>
          <w:rFonts w:ascii="Arial" w:eastAsia="Times New Roman" w:hAnsi="Arial" w:cs="Arial"/>
          <w:kern w:val="0"/>
          <w:sz w:val="18"/>
          <w:szCs w:val="18"/>
          <w:lang w:val="fr-CA"/>
          <w14:ligatures w14:val="none"/>
        </w:rPr>
        <w:t>nouvel album disponible le 22 janvier via Next Door Records</w:t>
      </w:r>
      <w:r w:rsidRPr="00131F3A">
        <w:rPr>
          <w:rFonts w:ascii="Arial" w:eastAsia="Times New Roman" w:hAnsi="Arial" w:cs="Arial"/>
          <w:kern w:val="36"/>
          <w:sz w:val="18"/>
          <w:szCs w:val="18"/>
          <w:lang w:val="fr-CA"/>
          <w14:ligatures w14:val="none"/>
        </w:rPr>
        <w:br/>
      </w:r>
      <w:r w:rsidRPr="00131F3A">
        <w:rPr>
          <w:rFonts w:ascii="Arial" w:eastAsia="Times New Roman" w:hAnsi="Arial" w:cs="Arial"/>
          <w:kern w:val="0"/>
          <w:sz w:val="18"/>
          <w:szCs w:val="18"/>
          <w:lang w:val="fr-CA"/>
          <w14:ligatures w14:val="none"/>
        </w:rPr>
        <w:t>Découvrez le premier extrait « Black Cloud »</w:t>
      </w:r>
    </w:p>
    <w:p w14:paraId="756FDFDF" w14:textId="3833A842" w:rsidR="00382C33" w:rsidRPr="00382C33" w:rsidRDefault="00382C33" w:rsidP="00382C33">
      <w:pPr>
        <w:pStyle w:val="NormalWeb"/>
        <w:rPr>
          <w:lang w:val="fr-CA"/>
        </w:rPr>
      </w:pPr>
      <w:r w:rsidRPr="00382C33">
        <w:rPr>
          <w:rStyle w:val="Strong"/>
          <w:lang w:val="fr-CA"/>
        </w:rPr>
        <w:t>EN SPECTACLE</w:t>
      </w:r>
      <w:r>
        <w:rPr>
          <w:lang w:val="fr-CA"/>
        </w:rPr>
        <w:br/>
      </w:r>
      <w:r w:rsidRPr="00382C33">
        <w:rPr>
          <w:rFonts w:ascii="Arial" w:hAnsi="Arial" w:cs="Arial"/>
          <w:sz w:val="18"/>
          <w:szCs w:val="18"/>
          <w:lang w:val="fr-CA"/>
        </w:rPr>
        <w:t xml:space="preserve">26/03 – </w:t>
      </w:r>
      <w:proofErr w:type="spellStart"/>
      <w:r w:rsidRPr="00382C33">
        <w:rPr>
          <w:rFonts w:ascii="Arial" w:hAnsi="Arial" w:cs="Arial"/>
          <w:sz w:val="18"/>
          <w:szCs w:val="18"/>
          <w:lang w:val="fr-CA"/>
        </w:rPr>
        <w:t>Frelighsburg</w:t>
      </w:r>
      <w:proofErr w:type="spellEnd"/>
      <w:r w:rsidRPr="00382C33">
        <w:rPr>
          <w:rFonts w:ascii="Arial" w:hAnsi="Arial" w:cs="Arial"/>
          <w:sz w:val="18"/>
          <w:szCs w:val="18"/>
          <w:lang w:val="fr-CA"/>
        </w:rPr>
        <w:t xml:space="preserve"> – Beat &amp; Betterave</w:t>
      </w:r>
      <w:r w:rsidRPr="00382C33">
        <w:rPr>
          <w:rFonts w:ascii="Arial" w:hAnsi="Arial" w:cs="Arial"/>
          <w:sz w:val="18"/>
          <w:szCs w:val="18"/>
          <w:lang w:val="fr-CA"/>
        </w:rPr>
        <w:br/>
        <w:t xml:space="preserve">27/03 – Brossard – Le Club Dix30 – </w:t>
      </w:r>
      <w:r w:rsidRPr="00382C33">
        <w:rPr>
          <w:rStyle w:val="Strong"/>
          <w:rFonts w:ascii="Arial" w:hAnsi="Arial" w:cs="Arial"/>
          <w:sz w:val="18"/>
          <w:szCs w:val="18"/>
          <w:lang w:val="fr-CA"/>
        </w:rPr>
        <w:t>BIENTÔT EN VENTE</w:t>
      </w:r>
      <w:r w:rsidRPr="00382C33">
        <w:rPr>
          <w:rFonts w:ascii="Arial" w:hAnsi="Arial" w:cs="Arial"/>
          <w:sz w:val="18"/>
          <w:szCs w:val="18"/>
          <w:lang w:val="fr-CA"/>
        </w:rPr>
        <w:br/>
        <w:t xml:space="preserve">01/04 – Waterloo – Maison de la Culture de Waterloo – </w:t>
      </w:r>
      <w:r w:rsidRPr="00382C33">
        <w:rPr>
          <w:rStyle w:val="Strong"/>
          <w:rFonts w:ascii="Arial" w:hAnsi="Arial" w:cs="Arial"/>
          <w:sz w:val="18"/>
          <w:szCs w:val="18"/>
          <w:lang w:val="fr-CA"/>
        </w:rPr>
        <w:t>BIENTÔT EN VENTE</w:t>
      </w:r>
      <w:r w:rsidRPr="00382C33">
        <w:rPr>
          <w:rFonts w:ascii="Arial" w:hAnsi="Arial" w:cs="Arial"/>
          <w:sz w:val="18"/>
          <w:szCs w:val="18"/>
          <w:lang w:val="fr-CA"/>
        </w:rPr>
        <w:br/>
        <w:t>03/04 – Victoriaville – Cabaret Guy-Aubert</w:t>
      </w:r>
      <w:r w:rsidRPr="00382C33">
        <w:rPr>
          <w:rFonts w:ascii="Arial" w:hAnsi="Arial" w:cs="Arial"/>
          <w:sz w:val="18"/>
          <w:szCs w:val="18"/>
          <w:lang w:val="fr-CA"/>
        </w:rPr>
        <w:br/>
        <w:t>10/04 – Gatineau – Minotaure</w:t>
      </w:r>
      <w:r w:rsidRPr="00382C33">
        <w:rPr>
          <w:rFonts w:ascii="Arial" w:hAnsi="Arial" w:cs="Arial"/>
          <w:sz w:val="18"/>
          <w:szCs w:val="18"/>
          <w:lang w:val="fr-CA"/>
        </w:rPr>
        <w:br/>
        <w:t xml:space="preserve">17/04 – Terrebonne – Théâtre du Vieux-Terrebonne – </w:t>
      </w:r>
      <w:r w:rsidRPr="00382C33">
        <w:rPr>
          <w:rStyle w:val="Strong"/>
          <w:rFonts w:ascii="Arial" w:hAnsi="Arial" w:cs="Arial"/>
          <w:sz w:val="18"/>
          <w:szCs w:val="18"/>
          <w:lang w:val="fr-CA"/>
        </w:rPr>
        <w:t>BIENTÔT EN VENTE</w:t>
      </w:r>
      <w:r w:rsidRPr="00382C33">
        <w:rPr>
          <w:rFonts w:ascii="Arial" w:hAnsi="Arial" w:cs="Arial"/>
          <w:sz w:val="18"/>
          <w:szCs w:val="18"/>
          <w:lang w:val="fr-CA"/>
        </w:rPr>
        <w:br/>
        <w:t xml:space="preserve">23/04 – Val-Morin – Théâtre du Marais – </w:t>
      </w:r>
      <w:r w:rsidRPr="00382C33">
        <w:rPr>
          <w:rStyle w:val="Strong"/>
          <w:rFonts w:ascii="Arial" w:hAnsi="Arial" w:cs="Arial"/>
          <w:sz w:val="18"/>
          <w:szCs w:val="18"/>
          <w:lang w:val="fr-CA"/>
        </w:rPr>
        <w:t>BIENTÔT EN VENTE</w:t>
      </w:r>
      <w:r w:rsidRPr="00382C33">
        <w:rPr>
          <w:rFonts w:ascii="Arial" w:hAnsi="Arial" w:cs="Arial"/>
          <w:sz w:val="18"/>
          <w:szCs w:val="18"/>
          <w:lang w:val="fr-CA"/>
        </w:rPr>
        <w:br/>
        <w:t xml:space="preserve">25/09 – Sutton – Le </w:t>
      </w:r>
      <w:proofErr w:type="spellStart"/>
      <w:r w:rsidRPr="00382C33">
        <w:rPr>
          <w:rFonts w:ascii="Arial" w:hAnsi="Arial" w:cs="Arial"/>
          <w:sz w:val="18"/>
          <w:szCs w:val="18"/>
          <w:lang w:val="fr-CA"/>
        </w:rPr>
        <w:t>Sag</w:t>
      </w:r>
      <w:proofErr w:type="spellEnd"/>
      <w:r w:rsidRPr="00382C33">
        <w:rPr>
          <w:rFonts w:ascii="Arial" w:hAnsi="Arial" w:cs="Arial"/>
          <w:sz w:val="18"/>
          <w:szCs w:val="18"/>
          <w:lang w:val="fr-CA"/>
        </w:rPr>
        <w:br/>
        <w:t>30/09 – Laval – Salle André-Mathieu</w:t>
      </w:r>
      <w:r w:rsidRPr="00382C33">
        <w:rPr>
          <w:rFonts w:ascii="Arial" w:hAnsi="Arial" w:cs="Arial"/>
          <w:sz w:val="18"/>
          <w:szCs w:val="18"/>
          <w:lang w:val="fr-CA"/>
        </w:rPr>
        <w:br/>
        <w:t xml:space="preserve">07/10 – </w:t>
      </w:r>
      <w:proofErr w:type="spellStart"/>
      <w:r w:rsidRPr="00382C33">
        <w:rPr>
          <w:rFonts w:ascii="Arial" w:hAnsi="Arial" w:cs="Arial"/>
          <w:sz w:val="18"/>
          <w:szCs w:val="18"/>
          <w:lang w:val="fr-CA"/>
        </w:rPr>
        <w:t>Saint-Prime</w:t>
      </w:r>
      <w:proofErr w:type="spellEnd"/>
      <w:r w:rsidRPr="00382C33">
        <w:rPr>
          <w:rFonts w:ascii="Arial" w:hAnsi="Arial" w:cs="Arial"/>
          <w:sz w:val="18"/>
          <w:szCs w:val="18"/>
          <w:lang w:val="fr-CA"/>
        </w:rPr>
        <w:t xml:space="preserve"> – Vieux Couvent</w:t>
      </w:r>
      <w:r w:rsidRPr="00382C33">
        <w:rPr>
          <w:rFonts w:ascii="Arial" w:hAnsi="Arial" w:cs="Arial"/>
          <w:sz w:val="18"/>
          <w:szCs w:val="18"/>
          <w:lang w:val="fr-CA"/>
        </w:rPr>
        <w:br/>
        <w:t xml:space="preserve">08/10 – Jonquière – Théâtre Palace – </w:t>
      </w:r>
      <w:r w:rsidRPr="00382C33">
        <w:rPr>
          <w:rStyle w:val="Strong"/>
          <w:rFonts w:ascii="Arial" w:hAnsi="Arial" w:cs="Arial"/>
          <w:sz w:val="18"/>
          <w:szCs w:val="18"/>
          <w:lang w:val="fr-CA"/>
        </w:rPr>
        <w:t>BIENTÔT EN VENTE</w:t>
      </w:r>
      <w:r w:rsidRPr="00382C33">
        <w:rPr>
          <w:rFonts w:ascii="Arial" w:hAnsi="Arial" w:cs="Arial"/>
          <w:sz w:val="18"/>
          <w:szCs w:val="18"/>
          <w:lang w:val="fr-CA"/>
        </w:rPr>
        <w:br/>
        <w:t>09/10 – Alma – Café du Clocher</w:t>
      </w:r>
      <w:r w:rsidRPr="00382C33">
        <w:rPr>
          <w:rFonts w:ascii="Arial" w:hAnsi="Arial" w:cs="Arial"/>
          <w:sz w:val="18"/>
          <w:szCs w:val="18"/>
          <w:lang w:val="fr-CA"/>
        </w:rPr>
        <w:br/>
        <w:t xml:space="preserve">06/11 – Sherbrooke – Théâtre Granada – </w:t>
      </w:r>
      <w:r w:rsidRPr="00382C33">
        <w:rPr>
          <w:rStyle w:val="Strong"/>
          <w:rFonts w:ascii="Arial" w:hAnsi="Arial" w:cs="Arial"/>
          <w:sz w:val="18"/>
          <w:szCs w:val="18"/>
          <w:lang w:val="fr-CA"/>
        </w:rPr>
        <w:t>BIENTÔT EN VENTE</w:t>
      </w:r>
      <w:r w:rsidRPr="00382C33">
        <w:rPr>
          <w:rFonts w:ascii="Arial" w:hAnsi="Arial" w:cs="Arial"/>
          <w:sz w:val="18"/>
          <w:szCs w:val="18"/>
          <w:lang w:val="fr-CA"/>
        </w:rPr>
        <w:br/>
        <w:t xml:space="preserve">18/11 – Trois-Rivières – Cabaret Amphithéâtre </w:t>
      </w:r>
      <w:proofErr w:type="spellStart"/>
      <w:r w:rsidRPr="00382C33">
        <w:rPr>
          <w:rFonts w:ascii="Arial" w:hAnsi="Arial" w:cs="Arial"/>
          <w:sz w:val="18"/>
          <w:szCs w:val="18"/>
          <w:lang w:val="fr-CA"/>
        </w:rPr>
        <w:t>Cogeco</w:t>
      </w:r>
      <w:proofErr w:type="spellEnd"/>
      <w:r w:rsidRPr="00382C33">
        <w:rPr>
          <w:rFonts w:ascii="Arial" w:hAnsi="Arial" w:cs="Arial"/>
          <w:sz w:val="18"/>
          <w:szCs w:val="18"/>
          <w:lang w:val="fr-CA"/>
        </w:rPr>
        <w:br/>
        <w:t>19/11 – Québec – Imperial Bell</w:t>
      </w:r>
      <w:r w:rsidRPr="00382C33">
        <w:rPr>
          <w:rFonts w:ascii="Arial" w:hAnsi="Arial" w:cs="Arial"/>
          <w:sz w:val="18"/>
          <w:szCs w:val="18"/>
          <w:lang w:val="fr-CA"/>
        </w:rPr>
        <w:br/>
        <w:t xml:space="preserve">20/11 – Sainte-Thérèse – Cabaret BMO – </w:t>
      </w:r>
      <w:r w:rsidRPr="00382C33">
        <w:rPr>
          <w:rStyle w:val="Strong"/>
          <w:rFonts w:ascii="Arial" w:hAnsi="Arial" w:cs="Arial"/>
          <w:sz w:val="18"/>
          <w:szCs w:val="18"/>
          <w:lang w:val="fr-CA"/>
        </w:rPr>
        <w:t>BIENTÔT EN VENTE</w:t>
      </w:r>
    </w:p>
    <w:p w14:paraId="7B9C7C95" w14:textId="47BC76AF" w:rsidR="008D3037" w:rsidRPr="00131F3A" w:rsidRDefault="00000000" w:rsidP="00131F3A">
      <w:pPr>
        <w:spacing w:before="100" w:beforeAutospacing="1" w:after="100" w:afterAutospacing="1"/>
        <w:rPr>
          <w:rFonts w:ascii="Arial" w:eastAsia="Times New Roman" w:hAnsi="Arial" w:cs="Arial"/>
          <w:kern w:val="0"/>
          <w:sz w:val="18"/>
          <w:szCs w:val="18"/>
          <w:lang w:val="fr-CA"/>
          <w14:ligatures w14:val="none"/>
        </w:rPr>
      </w:pPr>
      <w:r w:rsidRPr="00131F3A">
        <w:rPr>
          <w:rFonts w:ascii="Arial" w:eastAsia="Times New Roman" w:hAnsi="Arial" w:cs="Arial"/>
          <w:b/>
          <w:bCs/>
          <w:kern w:val="0"/>
          <w:sz w:val="18"/>
          <w:szCs w:val="18"/>
          <w:lang w:val="fr-CA"/>
          <w14:ligatures w14:val="none"/>
        </w:rPr>
        <w:t>Montréal, octobre 2026 –</w:t>
      </w:r>
      <w:r w:rsidRPr="00131F3A">
        <w:rPr>
          <w:rFonts w:ascii="Arial" w:eastAsia="Times New Roman" w:hAnsi="Arial" w:cs="Arial"/>
          <w:kern w:val="0"/>
          <w:sz w:val="18"/>
          <w:szCs w:val="18"/>
          <w:lang w:val="fr-CA"/>
          <w14:ligatures w14:val="none"/>
        </w:rPr>
        <w:t xml:space="preserve"> L’auteur-compositeur-interprète </w:t>
      </w:r>
      <w:r w:rsidRPr="00131F3A">
        <w:rPr>
          <w:rFonts w:ascii="Arial" w:eastAsia="Times New Roman" w:hAnsi="Arial" w:cs="Arial"/>
          <w:b/>
          <w:bCs/>
          <w:kern w:val="0"/>
          <w:sz w:val="18"/>
          <w:szCs w:val="18"/>
          <w:lang w:val="fr-CA"/>
          <w14:ligatures w14:val="none"/>
        </w:rPr>
        <w:t>Matt Holubowski</w:t>
      </w:r>
      <w:r w:rsidRPr="00131F3A">
        <w:rPr>
          <w:rFonts w:ascii="Arial" w:eastAsia="Times New Roman" w:hAnsi="Arial" w:cs="Arial"/>
          <w:kern w:val="0"/>
          <w:sz w:val="18"/>
          <w:szCs w:val="18"/>
          <w:lang w:val="fr-CA"/>
          <w14:ligatures w14:val="none"/>
        </w:rPr>
        <w:t xml:space="preserve"> </w:t>
      </w:r>
      <w:r>
        <w:rPr>
          <w:rFonts w:ascii="Arial" w:eastAsia="Times New Roman" w:hAnsi="Arial" w:cs="Arial"/>
          <w:kern w:val="0"/>
          <w:sz w:val="18"/>
          <w:szCs w:val="18"/>
          <w:lang w:val="fr-CA"/>
          <w14:ligatures w14:val="none"/>
        </w:rPr>
        <w:t xml:space="preserve">partage </w:t>
      </w:r>
      <w:r w:rsidRPr="001335FD">
        <w:rPr>
          <w:rFonts w:ascii="Arial" w:eastAsia="Times New Roman" w:hAnsi="Arial" w:cs="Arial"/>
          <w:kern w:val="0"/>
          <w:sz w:val="18"/>
          <w:szCs w:val="18"/>
          <w:lang w:val="fr-CA"/>
          <w14:ligatures w14:val="none"/>
        </w:rPr>
        <w:t>« Black Cloud »,</w:t>
      </w:r>
      <w:r>
        <w:rPr>
          <w:rFonts w:ascii="Arial" w:eastAsia="Times New Roman" w:hAnsi="Arial" w:cs="Arial"/>
          <w:kern w:val="0"/>
          <w:sz w:val="18"/>
          <w:szCs w:val="18"/>
          <w:lang w:val="fr-CA"/>
          <w14:ligatures w14:val="none"/>
        </w:rPr>
        <w:t xml:space="preserve"> premier extrait de son </w:t>
      </w:r>
      <w:r w:rsidRPr="00131F3A">
        <w:rPr>
          <w:rFonts w:ascii="Arial" w:eastAsia="Times New Roman" w:hAnsi="Arial" w:cs="Arial"/>
          <w:kern w:val="0"/>
          <w:sz w:val="18"/>
          <w:szCs w:val="18"/>
          <w:lang w:val="fr-CA"/>
          <w14:ligatures w14:val="none"/>
        </w:rPr>
        <w:t xml:space="preserve">nouvel album, </w:t>
      </w:r>
      <w:r w:rsidRPr="006B40C5">
        <w:rPr>
          <w:rFonts w:ascii="Arial" w:eastAsia="Times New Roman" w:hAnsi="Arial" w:cs="Arial"/>
          <w:i/>
          <w:iCs/>
          <w:kern w:val="0"/>
          <w:sz w:val="18"/>
          <w:szCs w:val="18"/>
          <w:lang w:val="fr-CA"/>
          <w14:ligatures w14:val="none"/>
        </w:rPr>
        <w:t>Inside The Merry Loop</w:t>
      </w:r>
      <w:r>
        <w:rPr>
          <w:rFonts w:ascii="Arial" w:eastAsia="Times New Roman" w:hAnsi="Arial" w:cs="Arial"/>
          <w:kern w:val="0"/>
          <w:sz w:val="18"/>
          <w:szCs w:val="18"/>
          <w:lang w:val="fr-CA"/>
          <w14:ligatures w14:val="none"/>
        </w:rPr>
        <w:t xml:space="preserve"> qui paraîtra </w:t>
      </w:r>
      <w:r w:rsidRPr="00131F3A">
        <w:rPr>
          <w:rFonts w:ascii="Arial" w:eastAsia="Times New Roman" w:hAnsi="Arial" w:cs="Arial"/>
          <w:kern w:val="0"/>
          <w:sz w:val="18"/>
          <w:szCs w:val="18"/>
          <w:lang w:val="fr-CA"/>
          <w14:ligatures w14:val="none"/>
        </w:rPr>
        <w:t xml:space="preserve">le </w:t>
      </w:r>
      <w:r w:rsidRPr="006B40C5">
        <w:rPr>
          <w:rFonts w:ascii="Arial" w:eastAsia="Times New Roman" w:hAnsi="Arial" w:cs="Arial"/>
          <w:kern w:val="0"/>
          <w:sz w:val="18"/>
          <w:szCs w:val="18"/>
          <w:lang w:val="fr-CA"/>
          <w14:ligatures w14:val="none"/>
        </w:rPr>
        <w:t xml:space="preserve">22 janvier </w:t>
      </w:r>
      <w:r w:rsidRPr="00B16B7F">
        <w:rPr>
          <w:rFonts w:ascii="Arial" w:eastAsia="Times New Roman" w:hAnsi="Arial" w:cs="Arial"/>
          <w:kern w:val="0"/>
          <w:sz w:val="18"/>
          <w:szCs w:val="18"/>
          <w:lang w:val="fr-CA"/>
          <w14:ligatures w14:val="none"/>
        </w:rPr>
        <w:t>via Next Door Records</w:t>
      </w:r>
      <w:r>
        <w:rPr>
          <w:rFonts w:ascii="Arial" w:eastAsia="Times New Roman" w:hAnsi="Arial" w:cs="Arial"/>
          <w:kern w:val="0"/>
          <w:sz w:val="18"/>
          <w:szCs w:val="18"/>
          <w:lang w:val="fr-CA"/>
          <w14:ligatures w14:val="none"/>
        </w:rPr>
        <w:t>, étiquette avec laquelle il vient de signer.</w:t>
      </w:r>
    </w:p>
    <w:p w14:paraId="3D6465BA" w14:textId="59C5E8BD" w:rsidR="008D3037" w:rsidRPr="00131F3A" w:rsidRDefault="00000000" w:rsidP="00131F3A">
      <w:pPr>
        <w:spacing w:before="100" w:beforeAutospacing="1" w:after="100" w:afterAutospacing="1"/>
        <w:rPr>
          <w:rFonts w:ascii="Arial" w:eastAsia="Times New Roman" w:hAnsi="Arial" w:cs="Arial"/>
          <w:kern w:val="0"/>
          <w:sz w:val="18"/>
          <w:szCs w:val="18"/>
          <w:lang w:val="fr-CA"/>
          <w14:ligatures w14:val="none"/>
        </w:rPr>
      </w:pPr>
      <w:r w:rsidRPr="00131F3A">
        <w:rPr>
          <w:rFonts w:ascii="Arial" w:eastAsia="Times New Roman" w:hAnsi="Arial" w:cs="Arial"/>
          <w:kern w:val="0"/>
          <w:sz w:val="18"/>
          <w:szCs w:val="18"/>
          <w:lang w:val="fr-CA"/>
          <w14:ligatures w14:val="none"/>
        </w:rPr>
        <w:t xml:space="preserve">Figure bien établie de la scène folk québécoise, Holubowski amorce avec ce nouvel album un certain retour aux sources. Après avoir exploré et repoussé les frontières du folk au fil de ses précédents projets, il revient ici aux fondements de son écriture et s’intéresse aux </w:t>
      </w:r>
      <w:r w:rsidRPr="001335FD">
        <w:rPr>
          <w:rFonts w:ascii="Arial" w:eastAsia="Times New Roman" w:hAnsi="Arial" w:cs="Arial"/>
          <w:kern w:val="0"/>
          <w:sz w:val="18"/>
          <w:szCs w:val="18"/>
          <w:lang w:val="fr-CA"/>
          <w14:ligatures w14:val="none"/>
        </w:rPr>
        <w:t>boucles qui traversent sa vie et son processus</w:t>
      </w:r>
      <w:r w:rsidRPr="00131F3A">
        <w:rPr>
          <w:rFonts w:ascii="Arial" w:eastAsia="Times New Roman" w:hAnsi="Arial" w:cs="Arial"/>
          <w:b/>
          <w:bCs/>
          <w:kern w:val="0"/>
          <w:sz w:val="18"/>
          <w:szCs w:val="18"/>
          <w:lang w:val="fr-CA"/>
          <w14:ligatures w14:val="none"/>
        </w:rPr>
        <w:t xml:space="preserve"> créatif</w:t>
      </w:r>
      <w:r w:rsidRPr="00131F3A">
        <w:rPr>
          <w:rFonts w:ascii="Arial" w:eastAsia="Times New Roman" w:hAnsi="Arial" w:cs="Arial"/>
          <w:kern w:val="0"/>
          <w:sz w:val="18"/>
          <w:szCs w:val="18"/>
          <w:lang w:val="fr-CA"/>
          <w14:ligatures w14:val="none"/>
        </w:rPr>
        <w:t xml:space="preserve"> : les habitudes, les obsessions et ces schémas qui se répètent jusqu’à devenir impossibles à ignorer. </w:t>
      </w:r>
    </w:p>
    <w:p w14:paraId="30FE989D" w14:textId="2E45B8C1" w:rsidR="008D3037" w:rsidRPr="00131F3A" w:rsidRDefault="00000000" w:rsidP="00131F3A">
      <w:pPr>
        <w:spacing w:before="100" w:beforeAutospacing="1" w:after="100" w:afterAutospacing="1"/>
        <w:rPr>
          <w:rFonts w:ascii="Arial" w:eastAsia="Times New Roman" w:hAnsi="Arial" w:cs="Arial"/>
          <w:kern w:val="0"/>
          <w:sz w:val="18"/>
          <w:szCs w:val="18"/>
          <w:lang w:val="fr-CA"/>
          <w14:ligatures w14:val="none"/>
        </w:rPr>
      </w:pPr>
      <w:r w:rsidRPr="006B40C5">
        <w:rPr>
          <w:rFonts w:ascii="Arial" w:eastAsia="Times New Roman" w:hAnsi="Arial" w:cs="Arial"/>
          <w:kern w:val="0"/>
          <w:sz w:val="18"/>
          <w:szCs w:val="18"/>
          <w:lang w:val="fr-CA"/>
          <w14:ligatures w14:val="none"/>
        </w:rPr>
        <w:t xml:space="preserve"> « Black Cloud »</w:t>
      </w:r>
      <w:r w:rsidRPr="00131F3A">
        <w:rPr>
          <w:rFonts w:ascii="Arial" w:eastAsia="Times New Roman" w:hAnsi="Arial" w:cs="Arial"/>
          <w:kern w:val="0"/>
          <w:sz w:val="18"/>
          <w:szCs w:val="18"/>
          <w:lang w:val="fr-CA"/>
          <w14:ligatures w14:val="none"/>
        </w:rPr>
        <w:t xml:space="preserve"> aborde la dépendance, la patience, le pardon, le déni, le désespoir et l’amour. La chanson raconte la réalité d’une personne qui parvient à cacher ses démons à presque tout son entourage — sauf à la personne qui partage sa vie. « Aimer quelqu’un aux prises avec une dépendance peut ressembler à une danse délicate, où chaque faux pas nous rapproche de la catastrophe. On lui offre amour, patience et empathie, en espérant qu’il trouvera une porte de sortie avant qu’il ne soit trop tard. [...] On aimerait pouvoir agiter une baguette magique et tout faire disparaître, mais au bout du compte, on sait que la décision doit venir de cette personne. »</w:t>
      </w:r>
      <w:r>
        <w:rPr>
          <w:rFonts w:ascii="Arial" w:eastAsia="Times New Roman" w:hAnsi="Arial" w:cs="Arial"/>
          <w:kern w:val="0"/>
          <w:sz w:val="18"/>
          <w:szCs w:val="18"/>
          <w:lang w:val="fr-CA"/>
          <w14:ligatures w14:val="none"/>
        </w:rPr>
        <w:t xml:space="preserve"> explique</w:t>
      </w:r>
      <w:r w:rsidRPr="00131F3A">
        <w:rPr>
          <w:rFonts w:ascii="Arial" w:eastAsia="Times New Roman" w:hAnsi="Arial" w:cs="Arial"/>
          <w:kern w:val="0"/>
          <w:sz w:val="18"/>
          <w:szCs w:val="18"/>
          <w:lang w:val="fr-CA"/>
          <w14:ligatures w14:val="none"/>
        </w:rPr>
        <w:t xml:space="preserve"> </w:t>
      </w:r>
      <w:r w:rsidRPr="00131F3A">
        <w:rPr>
          <w:rFonts w:ascii="Arial" w:eastAsia="Times New Roman" w:hAnsi="Arial" w:cs="Arial"/>
          <w:b/>
          <w:bCs/>
          <w:kern w:val="0"/>
          <w:sz w:val="18"/>
          <w:szCs w:val="18"/>
          <w:lang w:val="fr-CA"/>
          <w14:ligatures w14:val="none"/>
        </w:rPr>
        <w:t>Matt Holubowski</w:t>
      </w:r>
    </w:p>
    <w:p w14:paraId="32317DC0" w14:textId="6F358A1A" w:rsidR="008D3037" w:rsidRDefault="00000000" w:rsidP="00131F3A">
      <w:pPr>
        <w:spacing w:before="100" w:beforeAutospacing="1" w:after="100" w:afterAutospacing="1"/>
        <w:rPr>
          <w:rFonts w:ascii="Arial" w:eastAsia="Times New Roman" w:hAnsi="Arial" w:cs="Arial"/>
          <w:kern w:val="0"/>
          <w:sz w:val="18"/>
          <w:szCs w:val="18"/>
          <w:lang w:val="fr-CA"/>
          <w14:ligatures w14:val="none"/>
        </w:rPr>
      </w:pPr>
      <w:r w:rsidRPr="00131F3A">
        <w:rPr>
          <w:rFonts w:ascii="Arial" w:eastAsia="Times New Roman" w:hAnsi="Arial" w:cs="Arial"/>
          <w:kern w:val="0"/>
          <w:sz w:val="18"/>
          <w:szCs w:val="18"/>
          <w:lang w:val="fr-CA"/>
          <w14:ligatures w14:val="none"/>
        </w:rPr>
        <w:t xml:space="preserve">Coréalisé avec </w:t>
      </w:r>
      <w:r w:rsidRPr="007F72D9">
        <w:rPr>
          <w:rFonts w:ascii="Arial" w:eastAsia="Times New Roman" w:hAnsi="Arial" w:cs="Arial"/>
          <w:kern w:val="0"/>
          <w:sz w:val="18"/>
          <w:szCs w:val="18"/>
          <w:lang w:val="fr-CA"/>
          <w14:ligatures w14:val="none"/>
        </w:rPr>
        <w:t>Warren Spicer</w:t>
      </w:r>
      <w:r w:rsidRPr="00131F3A">
        <w:rPr>
          <w:rFonts w:ascii="Arial" w:eastAsia="Times New Roman" w:hAnsi="Arial" w:cs="Arial"/>
          <w:kern w:val="0"/>
          <w:sz w:val="18"/>
          <w:szCs w:val="18"/>
          <w:lang w:val="fr-CA"/>
          <w14:ligatures w14:val="none"/>
        </w:rPr>
        <w:t xml:space="preserve"> (</w:t>
      </w:r>
      <w:r w:rsidRPr="00131F3A">
        <w:rPr>
          <w:rFonts w:ascii="Arial" w:eastAsia="Times New Roman" w:hAnsi="Arial" w:cs="Arial"/>
          <w:i/>
          <w:iCs/>
          <w:kern w:val="0"/>
          <w:sz w:val="18"/>
          <w:szCs w:val="18"/>
          <w:lang w:val="fr-CA"/>
          <w14:ligatures w14:val="none"/>
        </w:rPr>
        <w:t xml:space="preserve">Plants and Animals, </w:t>
      </w:r>
      <w:proofErr w:type="spellStart"/>
      <w:r w:rsidRPr="00131F3A">
        <w:rPr>
          <w:rFonts w:ascii="Arial" w:eastAsia="Times New Roman" w:hAnsi="Arial" w:cs="Arial"/>
          <w:i/>
          <w:iCs/>
          <w:kern w:val="0"/>
          <w:sz w:val="18"/>
          <w:szCs w:val="18"/>
          <w:lang w:val="fr-CA"/>
          <w14:ligatures w14:val="none"/>
        </w:rPr>
        <w:t>Unessential</w:t>
      </w:r>
      <w:proofErr w:type="spellEnd"/>
      <w:r w:rsidRPr="00131F3A">
        <w:rPr>
          <w:rFonts w:ascii="Arial" w:eastAsia="Times New Roman" w:hAnsi="Arial" w:cs="Arial"/>
          <w:i/>
          <w:iCs/>
          <w:kern w:val="0"/>
          <w:sz w:val="18"/>
          <w:szCs w:val="18"/>
          <w:lang w:val="fr-CA"/>
          <w14:ligatures w14:val="none"/>
        </w:rPr>
        <w:t xml:space="preserve"> </w:t>
      </w:r>
      <w:proofErr w:type="spellStart"/>
      <w:r w:rsidRPr="00131F3A">
        <w:rPr>
          <w:rFonts w:ascii="Arial" w:eastAsia="Times New Roman" w:hAnsi="Arial" w:cs="Arial"/>
          <w:i/>
          <w:iCs/>
          <w:kern w:val="0"/>
          <w:sz w:val="18"/>
          <w:szCs w:val="18"/>
          <w:lang w:val="fr-CA"/>
          <w14:ligatures w14:val="none"/>
        </w:rPr>
        <w:t>Oils</w:t>
      </w:r>
      <w:proofErr w:type="spellEnd"/>
      <w:r w:rsidRPr="00131F3A">
        <w:rPr>
          <w:rFonts w:ascii="Arial" w:eastAsia="Times New Roman" w:hAnsi="Arial" w:cs="Arial"/>
          <w:kern w:val="0"/>
          <w:sz w:val="18"/>
          <w:szCs w:val="18"/>
          <w:lang w:val="fr-CA"/>
          <w14:ligatures w14:val="none"/>
        </w:rPr>
        <w:t xml:space="preserve">) et réunissant plusieurs collaborateurs de longue date, dont </w:t>
      </w:r>
      <w:r w:rsidRPr="007F72D9">
        <w:rPr>
          <w:rFonts w:ascii="Arial" w:eastAsia="Times New Roman" w:hAnsi="Arial" w:cs="Arial"/>
          <w:kern w:val="0"/>
          <w:sz w:val="18"/>
          <w:szCs w:val="18"/>
          <w:lang w:val="fr-CA"/>
          <w14:ligatures w14:val="none"/>
        </w:rPr>
        <w:t>Connor Seidel</w:t>
      </w:r>
      <w:r w:rsidRPr="00131F3A">
        <w:rPr>
          <w:rFonts w:ascii="Arial" w:eastAsia="Times New Roman" w:hAnsi="Arial" w:cs="Arial"/>
          <w:kern w:val="0"/>
          <w:sz w:val="18"/>
          <w:szCs w:val="18"/>
          <w:lang w:val="fr-CA"/>
          <w14:ligatures w14:val="none"/>
        </w:rPr>
        <w:t xml:space="preserve">, </w:t>
      </w:r>
      <w:r w:rsidRPr="006B40C5">
        <w:rPr>
          <w:rFonts w:ascii="Arial" w:eastAsia="Times New Roman" w:hAnsi="Arial" w:cs="Arial"/>
          <w:i/>
          <w:iCs/>
          <w:kern w:val="0"/>
          <w:sz w:val="18"/>
          <w:szCs w:val="18"/>
          <w:lang w:val="fr-CA"/>
          <w14:ligatures w14:val="none"/>
        </w:rPr>
        <w:t>Inside The Merry Loop</w:t>
      </w:r>
      <w:r w:rsidRPr="00131F3A">
        <w:rPr>
          <w:rFonts w:ascii="Arial" w:eastAsia="Times New Roman" w:hAnsi="Arial" w:cs="Arial"/>
          <w:kern w:val="0"/>
          <w:sz w:val="18"/>
          <w:szCs w:val="18"/>
          <w:lang w:val="fr-CA"/>
          <w14:ligatures w14:val="none"/>
        </w:rPr>
        <w:t xml:space="preserve"> est le fruit de plusieurs années d’écriture et d’expériences personnelles. Nourri autant par ses lectures que par ses propres réflexions, l’album témoigne de </w:t>
      </w:r>
      <w:r>
        <w:rPr>
          <w:rFonts w:ascii="Arial" w:hAnsi="Arial" w:cs="Arial"/>
          <w:sz w:val="18"/>
          <w:szCs w:val="18"/>
          <w:lang w:val="fr-CA"/>
        </w:rPr>
        <w:t>l'approche</w:t>
      </w:r>
      <w:r w:rsidRPr="00131F3A">
        <w:rPr>
          <w:rFonts w:ascii="Arial" w:eastAsia="Times New Roman" w:hAnsi="Arial" w:cs="Arial"/>
          <w:kern w:val="0"/>
          <w:sz w:val="18"/>
          <w:szCs w:val="18"/>
          <w:lang w:val="fr-CA"/>
          <w14:ligatures w14:val="none"/>
        </w:rPr>
        <w:t xml:space="preserve"> minutieuse de </w:t>
      </w:r>
      <w:proofErr w:type="spellStart"/>
      <w:r w:rsidRPr="00131F3A">
        <w:rPr>
          <w:rFonts w:ascii="Arial" w:eastAsia="Times New Roman" w:hAnsi="Arial" w:cs="Arial"/>
          <w:kern w:val="0"/>
          <w:sz w:val="18"/>
          <w:szCs w:val="18"/>
          <w:lang w:val="fr-CA"/>
          <w14:ligatures w14:val="none"/>
        </w:rPr>
        <w:t>Holubowski</w:t>
      </w:r>
      <w:proofErr w:type="spellEnd"/>
      <w:r w:rsidRPr="00131F3A">
        <w:rPr>
          <w:rFonts w:ascii="Arial" w:eastAsia="Times New Roman" w:hAnsi="Arial" w:cs="Arial"/>
          <w:kern w:val="0"/>
          <w:sz w:val="18"/>
          <w:szCs w:val="18"/>
          <w:lang w:val="fr-CA"/>
          <w14:ligatures w14:val="none"/>
        </w:rPr>
        <w:t xml:space="preserve">, qui refuse de considérer une chanson terminée trop rapidement. La « boucle » devient ainsi à la fois une façon de vivre et une manière de créer. </w:t>
      </w:r>
    </w:p>
    <w:p w14:paraId="27BBDD96" w14:textId="2283B281" w:rsidR="008D3037" w:rsidRDefault="00000000" w:rsidP="007F72D9">
      <w:pPr>
        <w:spacing w:before="100" w:beforeAutospacing="1" w:after="100" w:afterAutospacing="1"/>
        <w:rPr>
          <w:rFonts w:ascii="Arial" w:eastAsia="Times New Roman" w:hAnsi="Arial" w:cs="Arial"/>
          <w:kern w:val="0"/>
          <w:sz w:val="18"/>
          <w:szCs w:val="18"/>
          <w:lang w:val="fr-CA"/>
          <w14:ligatures w14:val="none"/>
        </w:rPr>
      </w:pPr>
      <w:r w:rsidRPr="00131F3A">
        <w:rPr>
          <w:rFonts w:ascii="Arial" w:eastAsia="Times New Roman" w:hAnsi="Arial" w:cs="Arial"/>
          <w:kern w:val="0"/>
          <w:sz w:val="18"/>
          <w:szCs w:val="18"/>
          <w:lang w:val="fr-CA"/>
          <w14:ligatures w14:val="none"/>
        </w:rPr>
        <w:t xml:space="preserve">À travers les 12 pièces </w:t>
      </w:r>
      <w:r w:rsidRPr="006B40C5">
        <w:rPr>
          <w:rFonts w:ascii="Arial" w:eastAsia="Times New Roman" w:hAnsi="Arial" w:cs="Arial"/>
          <w:kern w:val="0"/>
          <w:sz w:val="18"/>
          <w:szCs w:val="18"/>
          <w:lang w:val="fr-CA"/>
          <w14:ligatures w14:val="none"/>
        </w:rPr>
        <w:t>d’</w:t>
      </w:r>
      <w:r w:rsidRPr="006B40C5">
        <w:rPr>
          <w:rFonts w:ascii="Arial" w:eastAsia="Times New Roman" w:hAnsi="Arial" w:cs="Arial"/>
          <w:i/>
          <w:iCs/>
          <w:kern w:val="0"/>
          <w:sz w:val="18"/>
          <w:szCs w:val="18"/>
          <w:lang w:val="fr-CA"/>
          <w14:ligatures w14:val="none"/>
        </w:rPr>
        <w:t>Inside The Merry Loop</w:t>
      </w:r>
      <w:r w:rsidRPr="006B40C5">
        <w:rPr>
          <w:rFonts w:ascii="Arial" w:eastAsia="Times New Roman" w:hAnsi="Arial" w:cs="Arial"/>
          <w:kern w:val="0"/>
          <w:sz w:val="18"/>
          <w:szCs w:val="18"/>
          <w:lang w:val="fr-CA"/>
          <w14:ligatures w14:val="none"/>
        </w:rPr>
        <w:t>,</w:t>
      </w:r>
      <w:r w:rsidRPr="00131F3A">
        <w:rPr>
          <w:rFonts w:ascii="Arial" w:eastAsia="Times New Roman" w:hAnsi="Arial" w:cs="Arial"/>
          <w:kern w:val="0"/>
          <w:sz w:val="18"/>
          <w:szCs w:val="18"/>
          <w:lang w:val="fr-CA"/>
          <w14:ligatures w14:val="none"/>
        </w:rPr>
        <w:t xml:space="preserve"> le doute et le questionnement demeurent au cœur de sa démarche. Chez </w:t>
      </w:r>
      <w:proofErr w:type="spellStart"/>
      <w:r w:rsidRPr="00131F3A">
        <w:rPr>
          <w:rFonts w:ascii="Arial" w:eastAsia="Times New Roman" w:hAnsi="Arial" w:cs="Arial"/>
          <w:kern w:val="0"/>
          <w:sz w:val="18"/>
          <w:szCs w:val="18"/>
          <w:lang w:val="fr-CA"/>
          <w14:ligatures w14:val="none"/>
        </w:rPr>
        <w:t>Holubowski</w:t>
      </w:r>
      <w:proofErr w:type="spellEnd"/>
      <w:r w:rsidRPr="00131F3A">
        <w:rPr>
          <w:rFonts w:ascii="Arial" w:eastAsia="Times New Roman" w:hAnsi="Arial" w:cs="Arial"/>
          <w:kern w:val="0"/>
          <w:sz w:val="18"/>
          <w:szCs w:val="18"/>
          <w:lang w:val="fr-CA"/>
          <w14:ligatures w14:val="none"/>
        </w:rPr>
        <w:t xml:space="preserve">, l’incertitude devient un moteur de création, une façon d’explorer, de chercher ses propres réponses et, ultimement, de faire émerger cette voix singulière qui traverse chacun de ses albums. </w:t>
      </w:r>
    </w:p>
    <w:p w14:paraId="2FB209DD" w14:textId="5A93A6C5" w:rsidR="00131F3A" w:rsidRPr="00131F3A" w:rsidRDefault="00131F3A" w:rsidP="00131F3A">
      <w:pPr>
        <w:spacing w:before="100" w:beforeAutospacing="1" w:after="100" w:afterAutospacing="1"/>
        <w:rPr>
          <w:rFonts w:ascii="Arial" w:eastAsia="Times New Roman" w:hAnsi="Arial" w:cs="Arial"/>
          <w:kern w:val="0"/>
          <w:sz w:val="18"/>
          <w:szCs w:val="18"/>
          <w:lang w:val="fr-CA"/>
          <w14:ligatures w14:val="none"/>
        </w:rPr>
      </w:pPr>
      <w:r w:rsidRPr="00131F3A">
        <w:rPr>
          <w:rFonts w:ascii="Arial" w:eastAsia="Times New Roman" w:hAnsi="Arial" w:cs="Arial"/>
          <w:kern w:val="0"/>
          <w:sz w:val="18"/>
          <w:szCs w:val="18"/>
          <w:lang w:val="fr-CA"/>
          <w14:ligatures w14:val="none"/>
        </w:rPr>
        <w:t xml:space="preserve">Originaire de </w:t>
      </w:r>
      <w:r w:rsidRPr="007F72D9">
        <w:rPr>
          <w:rFonts w:ascii="Arial" w:eastAsia="Times New Roman" w:hAnsi="Arial" w:cs="Arial"/>
          <w:kern w:val="0"/>
          <w:sz w:val="18"/>
          <w:szCs w:val="18"/>
          <w:lang w:val="fr-CA"/>
          <w14:ligatures w14:val="none"/>
        </w:rPr>
        <w:t xml:space="preserve">Hudson, au Québec, </w:t>
      </w:r>
      <w:r w:rsidRPr="00131F3A">
        <w:rPr>
          <w:rFonts w:ascii="Arial" w:eastAsia="Times New Roman" w:hAnsi="Arial" w:cs="Arial"/>
          <w:kern w:val="0"/>
          <w:sz w:val="18"/>
          <w:szCs w:val="18"/>
          <w:lang w:val="fr-CA"/>
          <w14:ligatures w14:val="none"/>
        </w:rPr>
        <w:t xml:space="preserve">Matt Holubowski s’est taillé une place importante sur la scène folk grâce à ses albums et à ses prestations captivantes. Son album </w:t>
      </w:r>
      <w:r w:rsidRPr="007F72D9">
        <w:rPr>
          <w:rFonts w:ascii="Arial" w:eastAsia="Times New Roman" w:hAnsi="Arial" w:cs="Arial"/>
          <w:i/>
          <w:iCs/>
          <w:kern w:val="0"/>
          <w:sz w:val="18"/>
          <w:szCs w:val="18"/>
          <w:lang w:val="fr-CA"/>
          <w14:ligatures w14:val="none"/>
        </w:rPr>
        <w:t>Solitudes</w:t>
      </w:r>
      <w:r w:rsidRPr="00131F3A">
        <w:rPr>
          <w:rFonts w:ascii="Arial" w:eastAsia="Times New Roman" w:hAnsi="Arial" w:cs="Arial"/>
          <w:kern w:val="0"/>
          <w:sz w:val="18"/>
          <w:szCs w:val="18"/>
          <w:lang w:val="fr-CA"/>
          <w14:ligatures w14:val="none"/>
        </w:rPr>
        <w:t xml:space="preserve"> a été certifié </w:t>
      </w:r>
      <w:r w:rsidRPr="007F72D9">
        <w:rPr>
          <w:rFonts w:ascii="Arial" w:eastAsia="Times New Roman" w:hAnsi="Arial" w:cs="Arial"/>
          <w:kern w:val="0"/>
          <w:sz w:val="18"/>
          <w:szCs w:val="18"/>
          <w:lang w:val="fr-CA"/>
          <w14:ligatures w14:val="none"/>
        </w:rPr>
        <w:t>or</w:t>
      </w:r>
      <w:r w:rsidRPr="00131F3A">
        <w:rPr>
          <w:rFonts w:ascii="Arial" w:eastAsia="Times New Roman" w:hAnsi="Arial" w:cs="Arial"/>
          <w:kern w:val="0"/>
          <w:sz w:val="18"/>
          <w:szCs w:val="18"/>
          <w:lang w:val="fr-CA"/>
          <w14:ligatures w14:val="none"/>
        </w:rPr>
        <w:t xml:space="preserve">, tandis que </w:t>
      </w:r>
      <w:r w:rsidRPr="007F72D9">
        <w:rPr>
          <w:rFonts w:ascii="Arial" w:eastAsia="Times New Roman" w:hAnsi="Arial" w:cs="Arial"/>
          <w:i/>
          <w:iCs/>
          <w:kern w:val="0"/>
          <w:sz w:val="18"/>
          <w:szCs w:val="18"/>
          <w:lang w:val="fr-CA"/>
          <w14:ligatures w14:val="none"/>
        </w:rPr>
        <w:t>Flowers on a Molten Lawn</w:t>
      </w:r>
      <w:r w:rsidRPr="007F72D9">
        <w:rPr>
          <w:rFonts w:ascii="Arial" w:eastAsia="Times New Roman" w:hAnsi="Arial" w:cs="Arial"/>
          <w:kern w:val="0"/>
          <w:sz w:val="18"/>
          <w:szCs w:val="18"/>
          <w:lang w:val="fr-CA"/>
          <w14:ligatures w14:val="none"/>
        </w:rPr>
        <w:t xml:space="preserve"> </w:t>
      </w:r>
      <w:r w:rsidRPr="00131F3A">
        <w:rPr>
          <w:rFonts w:ascii="Arial" w:eastAsia="Times New Roman" w:hAnsi="Arial" w:cs="Arial"/>
          <w:kern w:val="0"/>
          <w:sz w:val="18"/>
          <w:szCs w:val="18"/>
          <w:lang w:val="fr-CA"/>
          <w14:ligatures w14:val="none"/>
        </w:rPr>
        <w:t xml:space="preserve">lui a valu en 2023 le </w:t>
      </w:r>
      <w:r w:rsidRPr="007F72D9">
        <w:rPr>
          <w:rFonts w:ascii="Arial" w:eastAsia="Times New Roman" w:hAnsi="Arial" w:cs="Arial"/>
          <w:kern w:val="0"/>
          <w:sz w:val="18"/>
          <w:szCs w:val="18"/>
          <w:lang w:val="fr-CA"/>
          <w14:ligatures w14:val="none"/>
        </w:rPr>
        <w:t>Félix de l’Album de l’année – Anglophone</w:t>
      </w:r>
      <w:r w:rsidRPr="00131F3A">
        <w:rPr>
          <w:rFonts w:ascii="Arial" w:eastAsia="Times New Roman" w:hAnsi="Arial" w:cs="Arial"/>
          <w:kern w:val="0"/>
          <w:sz w:val="18"/>
          <w:szCs w:val="18"/>
          <w:lang w:val="fr-CA"/>
          <w14:ligatures w14:val="none"/>
        </w:rPr>
        <w:t xml:space="preserve">. Il compte également plusieurs nominations au GAMIQ et à l’ADISQ. </w:t>
      </w:r>
    </w:p>
    <w:p w14:paraId="00002E90" w14:textId="2F013B01" w:rsidR="008D3037" w:rsidRPr="00B16B7F" w:rsidRDefault="00000000" w:rsidP="00131F3A">
      <w:pPr>
        <w:spacing w:before="100" w:beforeAutospacing="1" w:after="100" w:afterAutospacing="1"/>
        <w:rPr>
          <w:rFonts w:ascii="Arial" w:eastAsia="Times New Roman" w:hAnsi="Arial" w:cs="Arial"/>
          <w:kern w:val="0"/>
          <w:sz w:val="18"/>
          <w:szCs w:val="18"/>
          <w:lang w:val="fr-CA"/>
          <w14:ligatures w14:val="none"/>
        </w:rPr>
      </w:pPr>
      <w:r w:rsidRPr="00B16B7F">
        <w:rPr>
          <w:rFonts w:ascii="Arial" w:eastAsia="Times New Roman" w:hAnsi="Arial" w:cs="Arial"/>
          <w:b/>
          <w:bCs/>
          <w:kern w:val="0"/>
          <w:sz w:val="18"/>
          <w:szCs w:val="18"/>
          <w:lang w:val="fr-CA"/>
          <w14:ligatures w14:val="none"/>
        </w:rPr>
        <w:lastRenderedPageBreak/>
        <w:t>À propos de Next Door Records</w:t>
      </w:r>
      <w:r>
        <w:rPr>
          <w:rFonts w:ascii="Arial" w:eastAsia="Times New Roman" w:hAnsi="Arial" w:cs="Arial"/>
          <w:kern w:val="0"/>
          <w:sz w:val="18"/>
          <w:szCs w:val="18"/>
          <w:lang w:val="fr-CA"/>
          <w14:ligatures w14:val="none"/>
        </w:rPr>
        <w:br/>
      </w:r>
      <w:r w:rsidRPr="00B16B7F">
        <w:rPr>
          <w:rFonts w:ascii="Arial" w:eastAsia="Times New Roman" w:hAnsi="Arial" w:cs="Arial"/>
          <w:kern w:val="0"/>
          <w:sz w:val="18"/>
          <w:szCs w:val="18"/>
          <w:lang w:val="fr-CA"/>
          <w14:ligatures w14:val="none"/>
        </w:rPr>
        <w:t xml:space="preserve">Next Door Records a été lancé en 2019 avec la sortie de « The Shape Of </w:t>
      </w:r>
      <w:proofErr w:type="spellStart"/>
      <w:r w:rsidRPr="00B16B7F">
        <w:rPr>
          <w:rFonts w:ascii="Arial" w:eastAsia="Times New Roman" w:hAnsi="Arial" w:cs="Arial"/>
          <w:kern w:val="0"/>
          <w:sz w:val="18"/>
          <w:szCs w:val="18"/>
          <w:lang w:val="fr-CA"/>
          <w14:ligatures w14:val="none"/>
        </w:rPr>
        <w:t>Your</w:t>
      </w:r>
      <w:proofErr w:type="spellEnd"/>
      <w:r w:rsidRPr="00B16B7F">
        <w:rPr>
          <w:rFonts w:ascii="Arial" w:eastAsia="Times New Roman" w:hAnsi="Arial" w:cs="Arial"/>
          <w:kern w:val="0"/>
          <w:sz w:val="18"/>
          <w:szCs w:val="18"/>
          <w:lang w:val="fr-CA"/>
          <w14:ligatures w14:val="none"/>
        </w:rPr>
        <w:t xml:space="preserve"> Name » de Charlotte Cornfield. Le label a depuis produit des albums d'artistes canadiens de renom, tels que The Weather Station, Super Duty Tough Work, et les albums d'</w:t>
      </w:r>
      <w:proofErr w:type="spellStart"/>
      <w:r w:rsidRPr="00B16B7F">
        <w:rPr>
          <w:rFonts w:ascii="Arial" w:eastAsia="Times New Roman" w:hAnsi="Arial" w:cs="Arial"/>
          <w:kern w:val="0"/>
          <w:sz w:val="18"/>
          <w:szCs w:val="18"/>
          <w:lang w:val="fr-CA"/>
          <w14:ligatures w14:val="none"/>
        </w:rPr>
        <w:t>Aquakultre</w:t>
      </w:r>
      <w:proofErr w:type="spellEnd"/>
      <w:r w:rsidRPr="00B16B7F">
        <w:rPr>
          <w:rFonts w:ascii="Arial" w:eastAsia="Times New Roman" w:hAnsi="Arial" w:cs="Arial"/>
          <w:kern w:val="0"/>
          <w:sz w:val="18"/>
          <w:szCs w:val="18"/>
          <w:lang w:val="fr-CA"/>
          <w14:ligatures w14:val="none"/>
        </w:rPr>
        <w:t xml:space="preserve"> et de Charlotte Cornfield, finalistes du prix Polaris cette année. Next Door Records défend avec conviction la qualité, la créativité et l'équité au sein des communautés musicales de Toronto, du Canada et du monde entier. Le label aspire à être perçu par les artistes comme un allié et un partenaire de confiance dans leur carrière, soutenant leur intégrité, leur ambition et leur désir d'améliorer le monde par la musique.</w:t>
      </w:r>
    </w:p>
    <w:p w14:paraId="674ACE92" w14:textId="4F3FE382" w:rsidR="008D3037" w:rsidRPr="00131F3A" w:rsidRDefault="00000000" w:rsidP="00131F3A">
      <w:p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b/>
          <w:bCs/>
          <w:kern w:val="0"/>
          <w:sz w:val="18"/>
          <w:szCs w:val="18"/>
          <w:lang w:val="en-CA"/>
          <w14:ligatures w14:val="none"/>
        </w:rPr>
        <w:t>INSIDE THE MERRY LOOP</w:t>
      </w:r>
    </w:p>
    <w:p w14:paraId="0710BBAF" w14:textId="77777777" w:rsidR="00091ECE" w:rsidRDefault="00091ECE"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sectPr w:rsidR="00091ECE" w:rsidSect="007F4317">
          <w:pgSz w:w="12240" w:h="15840"/>
          <w:pgMar w:top="1440" w:right="1440" w:bottom="1440" w:left="1440" w:header="708" w:footer="708" w:gutter="0"/>
          <w:cols w:space="708"/>
          <w:docGrid w:linePitch="360"/>
        </w:sectPr>
      </w:pPr>
    </w:p>
    <w:p w14:paraId="3BE3B1FF"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For the Quiet Ones </w:t>
      </w:r>
    </w:p>
    <w:p w14:paraId="29306040"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Seven and Done </w:t>
      </w:r>
    </w:p>
    <w:p w14:paraId="3FE93E35"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A Pie in the Sky </w:t>
      </w:r>
    </w:p>
    <w:p w14:paraId="7204519D"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My Friend, the Bends </w:t>
      </w:r>
    </w:p>
    <w:p w14:paraId="2ABBF67D"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To Disappear Your Mind </w:t>
      </w:r>
    </w:p>
    <w:p w14:paraId="07EBD608"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A Reed in the Stream </w:t>
      </w:r>
    </w:p>
    <w:p w14:paraId="7D7EA25B"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Inside the Merry Loop </w:t>
      </w:r>
    </w:p>
    <w:p w14:paraId="7E2778C3"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Groundswell </w:t>
      </w:r>
    </w:p>
    <w:p w14:paraId="4B50CCD9"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Black Cloud </w:t>
      </w:r>
    </w:p>
    <w:p w14:paraId="75CF6BFB"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Lost Dog </w:t>
      </w:r>
    </w:p>
    <w:p w14:paraId="316E8381"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r w:rsidRPr="00131F3A">
        <w:rPr>
          <w:rFonts w:ascii="Arial" w:eastAsia="Times New Roman" w:hAnsi="Arial" w:cs="Arial"/>
          <w:kern w:val="0"/>
          <w:sz w:val="18"/>
          <w:szCs w:val="18"/>
          <w:lang w:val="en-CA"/>
          <w14:ligatures w14:val="none"/>
        </w:rPr>
        <w:t xml:space="preserve">Either/Or </w:t>
      </w:r>
    </w:p>
    <w:p w14:paraId="77B7C759" w14:textId="77777777" w:rsidR="00131F3A" w:rsidRPr="00131F3A" w:rsidRDefault="00131F3A" w:rsidP="00131F3A">
      <w:pPr>
        <w:numPr>
          <w:ilvl w:val="0"/>
          <w:numId w:val="1"/>
        </w:numPr>
        <w:spacing w:before="100" w:beforeAutospacing="1" w:after="100" w:afterAutospacing="1"/>
        <w:rPr>
          <w:rFonts w:ascii="Arial" w:eastAsia="Times New Roman" w:hAnsi="Arial" w:cs="Arial"/>
          <w:kern w:val="0"/>
          <w:sz w:val="18"/>
          <w:szCs w:val="18"/>
          <w:lang w:val="en-CA"/>
          <w14:ligatures w14:val="none"/>
        </w:rPr>
      </w:pPr>
      <w:proofErr w:type="spellStart"/>
      <w:r w:rsidRPr="00131F3A">
        <w:rPr>
          <w:rFonts w:ascii="Arial" w:eastAsia="Times New Roman" w:hAnsi="Arial" w:cs="Arial"/>
          <w:kern w:val="0"/>
          <w:sz w:val="18"/>
          <w:szCs w:val="18"/>
          <w:lang w:val="en-CA"/>
          <w14:ligatures w14:val="none"/>
        </w:rPr>
        <w:t>mellifluousflowers</w:t>
      </w:r>
      <w:proofErr w:type="spellEnd"/>
      <w:r w:rsidRPr="00131F3A">
        <w:rPr>
          <w:rFonts w:ascii="Arial" w:eastAsia="Times New Roman" w:hAnsi="Arial" w:cs="Arial"/>
          <w:kern w:val="0"/>
          <w:sz w:val="18"/>
          <w:szCs w:val="18"/>
          <w:lang w:val="en-CA"/>
          <w14:ligatures w14:val="none"/>
        </w:rPr>
        <w:t xml:space="preserve"> II </w:t>
      </w:r>
    </w:p>
    <w:p w14:paraId="27FCCD37" w14:textId="77777777" w:rsidR="00091ECE" w:rsidRDefault="00091ECE">
      <w:pPr>
        <w:rPr>
          <w:rFonts w:ascii="Arial" w:hAnsi="Arial" w:cs="Arial"/>
          <w:sz w:val="18"/>
          <w:szCs w:val="18"/>
        </w:rPr>
        <w:sectPr w:rsidR="00091ECE" w:rsidSect="00091ECE">
          <w:type w:val="continuous"/>
          <w:pgSz w:w="12240" w:h="15840"/>
          <w:pgMar w:top="1440" w:right="1440" w:bottom="1440" w:left="1440" w:header="708" w:footer="708" w:gutter="0"/>
          <w:cols w:num="2" w:space="708"/>
          <w:docGrid w:linePitch="360"/>
        </w:sectPr>
      </w:pPr>
    </w:p>
    <w:p w14:paraId="6C8B9B02" w14:textId="6A91DDD0" w:rsidR="004D48F8" w:rsidRDefault="00091ECE">
      <w:pPr>
        <w:rPr>
          <w:rFonts w:ascii="Arial" w:hAnsi="Arial" w:cs="Arial"/>
          <w:sz w:val="18"/>
          <w:szCs w:val="18"/>
        </w:rPr>
      </w:pPr>
      <w:r>
        <w:rPr>
          <w:rFonts w:ascii="Arial" w:hAnsi="Arial" w:cs="Arial"/>
          <w:sz w:val="18"/>
          <w:szCs w:val="18"/>
        </w:rPr>
        <w:t>Source: Next Door Records</w:t>
      </w:r>
    </w:p>
    <w:p w14:paraId="3A895352" w14:textId="2852404A" w:rsidR="006C738A" w:rsidRPr="00131F3A" w:rsidRDefault="00091ECE">
      <w:pPr>
        <w:rPr>
          <w:rFonts w:ascii="Arial" w:hAnsi="Arial" w:cs="Arial"/>
          <w:sz w:val="18"/>
          <w:szCs w:val="18"/>
        </w:rPr>
      </w:pPr>
      <w:proofErr w:type="gramStart"/>
      <w:r>
        <w:rPr>
          <w:rFonts w:ascii="Arial" w:hAnsi="Arial" w:cs="Arial"/>
          <w:sz w:val="18"/>
          <w:szCs w:val="18"/>
        </w:rPr>
        <w:t>Info</w:t>
      </w:r>
      <w:r w:rsidR="007F4BA1">
        <w:rPr>
          <w:rFonts w:ascii="Arial" w:hAnsi="Arial" w:cs="Arial"/>
          <w:sz w:val="18"/>
          <w:szCs w:val="18"/>
        </w:rPr>
        <w:t xml:space="preserve">rmation </w:t>
      </w:r>
      <w:r>
        <w:rPr>
          <w:rFonts w:ascii="Arial" w:hAnsi="Arial" w:cs="Arial"/>
          <w:sz w:val="18"/>
          <w:szCs w:val="18"/>
        </w:rPr>
        <w:t>:</w:t>
      </w:r>
      <w:proofErr w:type="gramEnd"/>
      <w:r>
        <w:rPr>
          <w:rFonts w:ascii="Arial" w:hAnsi="Arial" w:cs="Arial"/>
          <w:sz w:val="18"/>
          <w:szCs w:val="18"/>
        </w:rPr>
        <w:t xml:space="preserve"> Simon</w:t>
      </w:r>
      <w:r w:rsidR="007F4BA1">
        <w:rPr>
          <w:rFonts w:ascii="Arial" w:hAnsi="Arial" w:cs="Arial"/>
          <w:sz w:val="18"/>
          <w:szCs w:val="18"/>
        </w:rPr>
        <w:t xml:space="preserve"> Fauteux</w:t>
      </w:r>
      <w:r>
        <w:rPr>
          <w:rFonts w:ascii="Arial" w:hAnsi="Arial" w:cs="Arial"/>
          <w:sz w:val="18"/>
          <w:szCs w:val="18"/>
        </w:rPr>
        <w:t xml:space="preserve"> / Patricia</w:t>
      </w:r>
      <w:r w:rsidR="007F4BA1">
        <w:rPr>
          <w:rFonts w:ascii="Arial" w:hAnsi="Arial" w:cs="Arial"/>
          <w:sz w:val="18"/>
          <w:szCs w:val="18"/>
        </w:rPr>
        <w:t xml:space="preserve"> Clavel</w:t>
      </w:r>
    </w:p>
    <w:sectPr w:rsidR="006C738A" w:rsidRPr="00131F3A" w:rsidSect="00091ECE">
      <w:type w:val="continuous"/>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58827A4"/>
    <w:multiLevelType w:val="multilevel"/>
    <w:tmpl w:val="F4CA7E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0912055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F3A"/>
    <w:rsid w:val="00091ECE"/>
    <w:rsid w:val="000D79AE"/>
    <w:rsid w:val="00131F3A"/>
    <w:rsid w:val="001335FD"/>
    <w:rsid w:val="00353978"/>
    <w:rsid w:val="00365F43"/>
    <w:rsid w:val="00374DFC"/>
    <w:rsid w:val="00382C33"/>
    <w:rsid w:val="003A30B7"/>
    <w:rsid w:val="0040599E"/>
    <w:rsid w:val="004818CD"/>
    <w:rsid w:val="004D2D80"/>
    <w:rsid w:val="004D48F8"/>
    <w:rsid w:val="004D7837"/>
    <w:rsid w:val="004F7D7D"/>
    <w:rsid w:val="00502B70"/>
    <w:rsid w:val="00596224"/>
    <w:rsid w:val="005F10D5"/>
    <w:rsid w:val="00687280"/>
    <w:rsid w:val="00694655"/>
    <w:rsid w:val="006B40C5"/>
    <w:rsid w:val="006C738A"/>
    <w:rsid w:val="006C7F77"/>
    <w:rsid w:val="007F4317"/>
    <w:rsid w:val="007F4BA1"/>
    <w:rsid w:val="007F72D9"/>
    <w:rsid w:val="008D3037"/>
    <w:rsid w:val="00974CA2"/>
    <w:rsid w:val="00A8299D"/>
    <w:rsid w:val="00B16B7F"/>
    <w:rsid w:val="00C343D2"/>
    <w:rsid w:val="00D21A34"/>
    <w:rsid w:val="00D86A7B"/>
    <w:rsid w:val="00DE2633"/>
    <w:rsid w:val="00E60D8B"/>
    <w:rsid w:val="00F5470B"/>
    <w:rsid w:val="00F96F73"/>
    <w:rsid w:val="00FB11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7C775C2"/>
  <w14:defaultImageDpi w14:val="32767"/>
  <w15:chartTrackingRefBased/>
  <w15:docId w15:val="{A34BBC7A-F6E3-AC43-80F1-978421F77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31F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1F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31F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31F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31F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31F3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31F3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31F3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31F3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1F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1F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31F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31F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31F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31F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31F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31F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31F3A"/>
    <w:rPr>
      <w:rFonts w:eastAsiaTheme="majorEastAsia" w:cstheme="majorBidi"/>
      <w:color w:val="272727" w:themeColor="text1" w:themeTint="D8"/>
    </w:rPr>
  </w:style>
  <w:style w:type="paragraph" w:styleId="Title">
    <w:name w:val="Title"/>
    <w:basedOn w:val="Normal"/>
    <w:next w:val="Normal"/>
    <w:link w:val="TitleChar"/>
    <w:uiPriority w:val="10"/>
    <w:qFormat/>
    <w:rsid w:val="00131F3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31F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31F3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31F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31F3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31F3A"/>
    <w:rPr>
      <w:i/>
      <w:iCs/>
      <w:color w:val="404040" w:themeColor="text1" w:themeTint="BF"/>
    </w:rPr>
  </w:style>
  <w:style w:type="paragraph" w:styleId="ListParagraph">
    <w:name w:val="List Paragraph"/>
    <w:basedOn w:val="Normal"/>
    <w:uiPriority w:val="34"/>
    <w:qFormat/>
    <w:rsid w:val="00131F3A"/>
    <w:pPr>
      <w:ind w:left="720"/>
      <w:contextualSpacing/>
    </w:pPr>
  </w:style>
  <w:style w:type="character" w:styleId="IntenseEmphasis">
    <w:name w:val="Intense Emphasis"/>
    <w:basedOn w:val="DefaultParagraphFont"/>
    <w:uiPriority w:val="21"/>
    <w:qFormat/>
    <w:rsid w:val="00131F3A"/>
    <w:rPr>
      <w:i/>
      <w:iCs/>
      <w:color w:val="0F4761" w:themeColor="accent1" w:themeShade="BF"/>
    </w:rPr>
  </w:style>
  <w:style w:type="paragraph" w:styleId="IntenseQuote">
    <w:name w:val="Intense Quote"/>
    <w:basedOn w:val="Normal"/>
    <w:next w:val="Normal"/>
    <w:link w:val="IntenseQuoteChar"/>
    <w:uiPriority w:val="30"/>
    <w:qFormat/>
    <w:rsid w:val="00131F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31F3A"/>
    <w:rPr>
      <w:i/>
      <w:iCs/>
      <w:color w:val="0F4761" w:themeColor="accent1" w:themeShade="BF"/>
    </w:rPr>
  </w:style>
  <w:style w:type="character" w:styleId="IntenseReference">
    <w:name w:val="Intense Reference"/>
    <w:basedOn w:val="DefaultParagraphFont"/>
    <w:uiPriority w:val="32"/>
    <w:qFormat/>
    <w:rsid w:val="00131F3A"/>
    <w:rPr>
      <w:b/>
      <w:bCs/>
      <w:smallCaps/>
      <w:color w:val="0F4761" w:themeColor="accent1" w:themeShade="BF"/>
      <w:spacing w:val="5"/>
    </w:rPr>
  </w:style>
  <w:style w:type="character" w:styleId="Strong">
    <w:name w:val="Strong"/>
    <w:basedOn w:val="DefaultParagraphFont"/>
    <w:uiPriority w:val="22"/>
    <w:qFormat/>
    <w:rsid w:val="00131F3A"/>
    <w:rPr>
      <w:b/>
      <w:bCs/>
    </w:rPr>
  </w:style>
  <w:style w:type="paragraph" w:styleId="NormalWeb">
    <w:name w:val="Normal (Web)"/>
    <w:basedOn w:val="Normal"/>
    <w:uiPriority w:val="99"/>
    <w:semiHidden/>
    <w:unhideWhenUsed/>
    <w:rsid w:val="00131F3A"/>
    <w:pPr>
      <w:spacing w:before="100" w:beforeAutospacing="1" w:after="100" w:afterAutospacing="1"/>
    </w:pPr>
    <w:rPr>
      <w:rFonts w:ascii="Times New Roman" w:eastAsia="Times New Roman" w:hAnsi="Times New Roman" w:cs="Times New Roman"/>
      <w:kern w:val="0"/>
      <w:lang w:val="en-CA"/>
      <w14:ligatures w14:val="none"/>
    </w:rPr>
  </w:style>
  <w:style w:type="character" w:styleId="Emphasis">
    <w:name w:val="Emphasis"/>
    <w:basedOn w:val="DefaultParagraphFont"/>
    <w:uiPriority w:val="20"/>
    <w:qFormat/>
    <w:rsid w:val="00131F3A"/>
    <w:rPr>
      <w:i/>
      <w:iCs/>
    </w:rPr>
  </w:style>
  <w:style w:type="character" w:styleId="BookTitle">
    <w:name w:val="Book Title"/>
    <w:basedOn w:val="DefaultParagraphFont"/>
    <w:uiPriority w:val="33"/>
    <w:qFormat/>
    <w:rsid w:val="006C738A"/>
    <w:rPr>
      <w:b/>
      <w:bCs/>
      <w:i/>
      <w:iCs/>
      <w:spacing w:val="5"/>
    </w:rPr>
  </w:style>
  <w:style w:type="paragraph" w:styleId="Caption">
    <w:name w:val="caption"/>
    <w:basedOn w:val="Normal"/>
    <w:next w:val="Normal"/>
    <w:uiPriority w:val="35"/>
    <w:semiHidden/>
    <w:unhideWhenUsed/>
    <w:qFormat/>
    <w:rsid w:val="006C738A"/>
    <w:pPr>
      <w:spacing w:after="200"/>
    </w:pPr>
    <w:rPr>
      <w:i/>
      <w:iCs/>
      <w:color w:val="0E2841" w:themeColor="text2"/>
      <w:sz w:val="18"/>
      <w:szCs w:val="18"/>
    </w:rPr>
  </w:style>
  <w:style w:type="paragraph" w:styleId="NoSpacing">
    <w:name w:val="No Spacing"/>
    <w:uiPriority w:val="1"/>
    <w:qFormat/>
    <w:rsid w:val="006C738A"/>
  </w:style>
  <w:style w:type="character" w:styleId="SubtleEmphasis">
    <w:name w:val="Subtle Emphasis"/>
    <w:basedOn w:val="DefaultParagraphFont"/>
    <w:uiPriority w:val="19"/>
    <w:qFormat/>
    <w:rsid w:val="006C738A"/>
    <w:rPr>
      <w:i/>
      <w:iCs/>
      <w:color w:val="404040" w:themeColor="text1" w:themeTint="BF"/>
    </w:rPr>
  </w:style>
  <w:style w:type="character" w:styleId="SubtleReference">
    <w:name w:val="Subtle Reference"/>
    <w:basedOn w:val="DefaultParagraphFont"/>
    <w:uiPriority w:val="31"/>
    <w:qFormat/>
    <w:rsid w:val="006C738A"/>
    <w:rPr>
      <w:smallCaps/>
      <w:color w:val="5A5A5A" w:themeColor="text1" w:themeTint="A5"/>
    </w:rPr>
  </w:style>
  <w:style w:type="paragraph" w:styleId="TOCHeading">
    <w:name w:val="TOC Heading"/>
    <w:basedOn w:val="Heading1"/>
    <w:next w:val="Normal"/>
    <w:uiPriority w:val="39"/>
    <w:semiHidden/>
    <w:unhideWhenUsed/>
    <w:qFormat/>
    <w:rsid w:val="006C738A"/>
    <w:pPr>
      <w:spacing w:before="240" w:after="0"/>
      <w:outlineLvl w:val="9"/>
    </w:pPr>
    <w:rPr>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725</Words>
  <Characters>3756</Characters>
  <Application>Microsoft Office Word</Application>
  <DocSecurity>0</DocSecurity>
  <Lines>72</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Fauteux</dc:creator>
  <cp:keywords/>
  <dc:description/>
  <cp:lastModifiedBy>Simon Fauteux</cp:lastModifiedBy>
  <cp:revision>4</cp:revision>
  <dcterms:created xsi:type="dcterms:W3CDTF">2026-10-02T15:29:00Z</dcterms:created>
  <dcterms:modified xsi:type="dcterms:W3CDTF">2026-10-07T10:50:00Z</dcterms:modified>
</cp:coreProperties>
</file>