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248E78" w14:textId="3D80E2DD" w:rsidR="001E229C" w:rsidRPr="000F3596" w:rsidRDefault="00B01EA1">
      <w:pPr>
        <w:rPr>
          <w:rFonts w:ascii="Arial" w:hAnsi="Arial" w:cs="Arial"/>
          <w:b/>
          <w:sz w:val="18"/>
          <w:szCs w:val="18"/>
          <w:lang w:val="fr-CA"/>
        </w:rPr>
      </w:pPr>
      <w:r w:rsidRPr="000F3596">
        <w:rPr>
          <w:rFonts w:ascii="Arial" w:hAnsi="Arial" w:cs="Arial"/>
          <w:b/>
          <w:noProof/>
          <w:sz w:val="18"/>
          <w:szCs w:val="18"/>
          <w:lang w:val="fr-CA"/>
        </w:rPr>
        <w:drawing>
          <wp:inline distT="0" distB="0" distL="0" distR="0" wp14:anchorId="1CFBFC86" wp14:editId="0A13707B">
            <wp:extent cx="615635" cy="615635"/>
            <wp:effectExtent l="0" t="0" r="0" b="0"/>
            <wp:docPr id="625519774"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19774" name="Picture 1" descr="A logo with a circle of fire&#10;&#10;AI-generated content may be incorrect."/>
                    <pic:cNvPicPr/>
                  </pic:nvPicPr>
                  <pic:blipFill>
                    <a:blip r:embed="rId4"/>
                    <a:stretch>
                      <a:fillRect/>
                    </a:stretch>
                  </pic:blipFill>
                  <pic:spPr>
                    <a:xfrm>
                      <a:off x="0" y="0"/>
                      <a:ext cx="650177" cy="650177"/>
                    </a:xfrm>
                    <a:prstGeom prst="rect">
                      <a:avLst/>
                    </a:prstGeom>
                  </pic:spPr>
                </pic:pic>
              </a:graphicData>
            </a:graphic>
          </wp:inline>
        </w:drawing>
      </w:r>
      <w:r w:rsidRPr="000F3596">
        <w:rPr>
          <w:rFonts w:ascii="Arial" w:hAnsi="Arial" w:cs="Arial"/>
          <w:b/>
          <w:sz w:val="18"/>
          <w:szCs w:val="18"/>
          <w:lang w:val="fr-CA"/>
        </w:rPr>
        <w:t xml:space="preserve"> </w:t>
      </w:r>
      <w:r w:rsidRPr="000F3596">
        <w:rPr>
          <w:rFonts w:ascii="Arial" w:hAnsi="Arial" w:cs="Arial"/>
          <w:noProof/>
          <w:sz w:val="18"/>
          <w:szCs w:val="18"/>
          <w:lang w:val="fr-CA"/>
        </w:rPr>
        <w:drawing>
          <wp:inline distT="0" distB="0" distL="0" distR="0" wp14:anchorId="148C10EE" wp14:editId="5C72295D">
            <wp:extent cx="959667" cy="618563"/>
            <wp:effectExtent l="0" t="0" r="5715" b="3810"/>
            <wp:docPr id="1441620110"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20110" name="Picture 1" descr="A black and white logo&#10;&#10;AI-generated content may be incorrect."/>
                    <pic:cNvPicPr/>
                  </pic:nvPicPr>
                  <pic:blipFill>
                    <a:blip r:embed="rId5"/>
                    <a:stretch>
                      <a:fillRect/>
                    </a:stretch>
                  </pic:blipFill>
                  <pic:spPr>
                    <a:xfrm>
                      <a:off x="0" y="0"/>
                      <a:ext cx="1033018" cy="665842"/>
                    </a:xfrm>
                    <a:prstGeom prst="rect">
                      <a:avLst/>
                    </a:prstGeom>
                  </pic:spPr>
                </pic:pic>
              </a:graphicData>
            </a:graphic>
          </wp:inline>
        </w:drawing>
      </w:r>
    </w:p>
    <w:p w14:paraId="4CE3007F" w14:textId="77777777" w:rsidR="001E229C" w:rsidRPr="000F3596" w:rsidRDefault="001E229C">
      <w:pPr>
        <w:rPr>
          <w:rFonts w:ascii="Arial" w:hAnsi="Arial" w:cs="Arial"/>
          <w:b/>
          <w:sz w:val="18"/>
          <w:szCs w:val="18"/>
          <w:lang w:val="fr-CA"/>
        </w:rPr>
      </w:pPr>
    </w:p>
    <w:p w14:paraId="15E60EEE" w14:textId="33E046B0" w:rsidR="005C5242" w:rsidRPr="000F3596" w:rsidRDefault="005C5242" w:rsidP="005C5242">
      <w:pPr>
        <w:pStyle w:val="NormalWeb"/>
        <w:rPr>
          <w:rFonts w:ascii="Arial" w:hAnsi="Arial" w:cs="Arial"/>
          <w:b/>
          <w:bCs/>
          <w:sz w:val="18"/>
          <w:szCs w:val="18"/>
          <w:lang w:val="fr-CA"/>
        </w:rPr>
      </w:pPr>
      <w:r w:rsidRPr="000F3596">
        <w:rPr>
          <w:rStyle w:val="lev"/>
          <w:rFonts w:ascii="Arial" w:hAnsi="Arial" w:cs="Arial"/>
          <w:sz w:val="18"/>
          <w:szCs w:val="18"/>
          <w:lang w:val="fr-CA"/>
        </w:rPr>
        <w:t>STYX</w:t>
      </w:r>
      <w:r w:rsidRPr="000F3596">
        <w:rPr>
          <w:rFonts w:ascii="Arial" w:hAnsi="Arial" w:cs="Arial"/>
          <w:sz w:val="18"/>
          <w:szCs w:val="18"/>
          <w:lang w:val="fr-CA"/>
        </w:rPr>
        <w:br/>
      </w:r>
      <w:r w:rsidRPr="000F3596">
        <w:rPr>
          <w:rStyle w:val="lev"/>
          <w:rFonts w:ascii="Arial" w:hAnsi="Arial" w:cs="Arial"/>
          <w:sz w:val="18"/>
          <w:szCs w:val="18"/>
          <w:lang w:val="fr-CA"/>
        </w:rPr>
        <w:t xml:space="preserve">En spectacle dans les </w:t>
      </w:r>
      <w:r w:rsidR="004604BA" w:rsidRPr="000F3596">
        <w:rPr>
          <w:rStyle w:val="lev"/>
          <w:rFonts w:ascii="Arial" w:hAnsi="Arial" w:cs="Arial"/>
          <w:sz w:val="18"/>
          <w:szCs w:val="18"/>
          <w:lang w:val="fr-CA"/>
        </w:rPr>
        <w:t>provinces</w:t>
      </w:r>
      <w:r w:rsidR="00397BE5" w:rsidRPr="000F3596">
        <w:rPr>
          <w:rStyle w:val="lev"/>
          <w:rFonts w:ascii="Arial" w:hAnsi="Arial" w:cs="Arial"/>
          <w:sz w:val="18"/>
          <w:szCs w:val="18"/>
          <w:lang w:val="fr-CA"/>
        </w:rPr>
        <w:t xml:space="preserve"> de l’A</w:t>
      </w:r>
      <w:r w:rsidR="004604BA" w:rsidRPr="000F3596">
        <w:rPr>
          <w:rStyle w:val="lev"/>
          <w:rFonts w:ascii="Arial" w:hAnsi="Arial" w:cs="Arial"/>
          <w:sz w:val="18"/>
          <w:szCs w:val="18"/>
          <w:lang w:val="fr-CA"/>
        </w:rPr>
        <w:t>tlantique</w:t>
      </w:r>
      <w:r w:rsidRPr="000F3596">
        <w:rPr>
          <w:rStyle w:val="lev"/>
          <w:rFonts w:ascii="Arial" w:hAnsi="Arial" w:cs="Arial"/>
          <w:sz w:val="18"/>
          <w:szCs w:val="18"/>
          <w:lang w:val="fr-CA"/>
        </w:rPr>
        <w:t xml:space="preserve"> et au Québec en octobre</w:t>
      </w:r>
      <w:r w:rsidR="006F2E64" w:rsidRPr="000F3596">
        <w:rPr>
          <w:rStyle w:val="lev"/>
          <w:rFonts w:ascii="Arial" w:hAnsi="Arial" w:cs="Arial"/>
          <w:sz w:val="18"/>
          <w:szCs w:val="18"/>
          <w:lang w:val="fr-CA"/>
        </w:rPr>
        <w:t xml:space="preserve"> </w:t>
      </w:r>
      <w:r w:rsidR="006F2E64" w:rsidRPr="000F3596">
        <w:rPr>
          <w:rStyle w:val="lev"/>
          <w:rFonts w:ascii="Arial" w:hAnsi="Arial" w:cs="Arial"/>
          <w:sz w:val="18"/>
          <w:szCs w:val="18"/>
          <w:lang w:val="fr-CA"/>
        </w:rPr>
        <w:br/>
      </w:r>
      <w:r w:rsidR="006F2E64" w:rsidRPr="000F3596">
        <w:rPr>
          <w:rStyle w:val="lev"/>
          <w:rFonts w:ascii="Arial" w:hAnsi="Arial" w:cs="Arial"/>
          <w:b w:val="0"/>
          <w:bCs w:val="0"/>
          <w:i/>
          <w:iCs/>
          <w:sz w:val="18"/>
          <w:szCs w:val="18"/>
          <w:lang w:val="fr-CA"/>
        </w:rPr>
        <w:t>Mentana en première partie à Québec et Laval</w:t>
      </w:r>
    </w:p>
    <w:p w14:paraId="356F6E3A" w14:textId="54D7E524" w:rsidR="001946CF" w:rsidRPr="000F3596" w:rsidRDefault="005C5242" w:rsidP="005C5242">
      <w:pPr>
        <w:pStyle w:val="NormalWeb"/>
        <w:rPr>
          <w:rFonts w:ascii="Arial" w:hAnsi="Arial" w:cs="Arial"/>
          <w:sz w:val="18"/>
          <w:szCs w:val="18"/>
          <w:lang w:val="fr-CA"/>
        </w:rPr>
      </w:pPr>
      <w:r w:rsidRPr="000F3596">
        <w:rPr>
          <w:rStyle w:val="lev"/>
          <w:rFonts w:ascii="Arial" w:hAnsi="Arial" w:cs="Arial"/>
          <w:sz w:val="18"/>
          <w:szCs w:val="18"/>
          <w:lang w:val="fr-CA"/>
        </w:rPr>
        <w:t>EN SPECTACLE</w:t>
      </w:r>
      <w:r w:rsidRPr="000F3596">
        <w:rPr>
          <w:rFonts w:ascii="Arial" w:hAnsi="Arial" w:cs="Arial"/>
          <w:sz w:val="18"/>
          <w:szCs w:val="18"/>
          <w:lang w:val="fr-CA"/>
        </w:rPr>
        <w:br/>
        <w:t>17-18 octobre – St-John’s – JAG</w:t>
      </w:r>
      <w:r w:rsidR="00072003" w:rsidRPr="000F3596">
        <w:rPr>
          <w:rFonts w:ascii="Arial" w:hAnsi="Arial" w:cs="Arial"/>
          <w:sz w:val="18"/>
          <w:szCs w:val="18"/>
          <w:lang w:val="fr-CA"/>
        </w:rPr>
        <w:t xml:space="preserve"> Soundhouse</w:t>
      </w:r>
      <w:r w:rsidRPr="000F3596">
        <w:rPr>
          <w:rFonts w:ascii="Arial" w:hAnsi="Arial" w:cs="Arial"/>
          <w:sz w:val="18"/>
          <w:szCs w:val="18"/>
          <w:lang w:val="fr-CA"/>
        </w:rPr>
        <w:br/>
        <w:t xml:space="preserve">21 octobre – Halifax – </w:t>
      </w:r>
      <w:proofErr w:type="spellStart"/>
      <w:r w:rsidRPr="000F3596">
        <w:rPr>
          <w:rFonts w:ascii="Arial" w:hAnsi="Arial" w:cs="Arial"/>
          <w:sz w:val="18"/>
          <w:szCs w:val="18"/>
          <w:lang w:val="fr-CA"/>
        </w:rPr>
        <w:t>Scotiabank</w:t>
      </w:r>
      <w:proofErr w:type="spellEnd"/>
      <w:r w:rsidRPr="000F3596">
        <w:rPr>
          <w:rFonts w:ascii="Arial" w:hAnsi="Arial" w:cs="Arial"/>
          <w:sz w:val="18"/>
          <w:szCs w:val="18"/>
          <w:lang w:val="fr-CA"/>
        </w:rPr>
        <w:t xml:space="preserve"> Centre</w:t>
      </w:r>
      <w:r w:rsidRPr="000F3596">
        <w:rPr>
          <w:rFonts w:ascii="Arial" w:hAnsi="Arial" w:cs="Arial"/>
          <w:sz w:val="18"/>
          <w:szCs w:val="18"/>
          <w:lang w:val="fr-CA"/>
        </w:rPr>
        <w:br/>
        <w:t>22 octobre – Moncton – Casino New Brunswick</w:t>
      </w:r>
      <w:r w:rsidRPr="000F3596">
        <w:rPr>
          <w:rFonts w:ascii="Arial" w:hAnsi="Arial" w:cs="Arial"/>
          <w:sz w:val="18"/>
          <w:szCs w:val="18"/>
          <w:lang w:val="fr-CA"/>
        </w:rPr>
        <w:br/>
        <w:t>24 octobre – Québec – Centre Vidéotron</w:t>
      </w:r>
      <w:r w:rsidR="00637A35" w:rsidRPr="000F3596">
        <w:rPr>
          <w:rFonts w:ascii="Arial" w:hAnsi="Arial" w:cs="Arial"/>
          <w:sz w:val="18"/>
          <w:szCs w:val="18"/>
          <w:lang w:val="fr-CA"/>
        </w:rPr>
        <w:t xml:space="preserve"> </w:t>
      </w:r>
      <w:r w:rsidRPr="000F3596">
        <w:rPr>
          <w:rFonts w:ascii="Arial" w:hAnsi="Arial" w:cs="Arial"/>
          <w:sz w:val="18"/>
          <w:szCs w:val="18"/>
          <w:lang w:val="fr-CA"/>
        </w:rPr>
        <w:br/>
        <w:t>25 octobre – Gatineau – Casino du Lac-Leamy</w:t>
      </w:r>
      <w:r w:rsidRPr="000F3596">
        <w:rPr>
          <w:rFonts w:ascii="Arial" w:hAnsi="Arial" w:cs="Arial"/>
          <w:sz w:val="18"/>
          <w:szCs w:val="18"/>
          <w:lang w:val="fr-CA"/>
        </w:rPr>
        <w:br/>
        <w:t>26 octobre – Laval – Place Bell</w:t>
      </w:r>
    </w:p>
    <w:p w14:paraId="3E45F5AA" w14:textId="48847C65" w:rsidR="000F3596" w:rsidRPr="000F3596" w:rsidRDefault="000F3596" w:rsidP="000F3596">
      <w:pPr>
        <w:spacing w:before="160"/>
        <w:rPr>
          <w:rFonts w:ascii="Arial" w:hAnsi="Arial" w:cs="Arial"/>
          <w:sz w:val="18"/>
          <w:szCs w:val="18"/>
        </w:rPr>
      </w:pPr>
      <w:r w:rsidRPr="000F3596">
        <w:rPr>
          <w:rFonts w:ascii="Arial" w:hAnsi="Arial" w:cs="Arial"/>
          <w:b/>
          <w:sz w:val="18"/>
          <w:szCs w:val="18"/>
        </w:rPr>
        <w:t xml:space="preserve">Montréal, septembre 2026 – </w:t>
      </w:r>
      <w:r w:rsidRPr="000F3596">
        <w:rPr>
          <w:rFonts w:ascii="Arial" w:hAnsi="Arial" w:cs="Arial"/>
          <w:sz w:val="18"/>
          <w:szCs w:val="18"/>
        </w:rPr>
        <w:t xml:space="preserve">Le légendaire groupe </w:t>
      </w:r>
      <w:r w:rsidRPr="000F3596">
        <w:rPr>
          <w:rFonts w:ascii="Arial" w:hAnsi="Arial" w:cs="Arial"/>
          <w:b/>
          <w:bCs/>
          <w:sz w:val="18"/>
          <w:szCs w:val="18"/>
        </w:rPr>
        <w:t>STYX</w:t>
      </w:r>
      <w:r w:rsidRPr="000F3596">
        <w:rPr>
          <w:rFonts w:ascii="Arial" w:hAnsi="Arial" w:cs="Arial"/>
          <w:sz w:val="18"/>
          <w:szCs w:val="18"/>
        </w:rPr>
        <w:t xml:space="preserve"> sera de passage dans les provinces de l’Atlantique et au Québec en octobre pour une série de spectacles à St. John’s (17 et 18 octobre), Halifax (21 octobre), Moncton (22 octobre), Québec (24 octobre), Gatineau (25 octobre) et Laval (26 octobre). </w:t>
      </w:r>
      <w:r w:rsidRPr="000F3596">
        <w:rPr>
          <w:rFonts w:ascii="Arial" w:hAnsi="Arial" w:cs="Arial"/>
          <w:b/>
          <w:bCs/>
          <w:sz w:val="18"/>
          <w:szCs w:val="18"/>
        </w:rPr>
        <w:t>Pour les spectacles de Québec et Laval, Mentana assurera la première partie.</w:t>
      </w:r>
    </w:p>
    <w:p w14:paraId="1CEE4D8E" w14:textId="77777777" w:rsidR="000F3596" w:rsidRPr="000F3596" w:rsidRDefault="000F3596" w:rsidP="000F3596">
      <w:pPr>
        <w:spacing w:before="160"/>
        <w:rPr>
          <w:rFonts w:ascii="Arial" w:hAnsi="Arial" w:cs="Arial"/>
          <w:sz w:val="18"/>
          <w:szCs w:val="18"/>
        </w:rPr>
      </w:pPr>
      <w:r w:rsidRPr="000F3596">
        <w:rPr>
          <w:rFonts w:ascii="Arial" w:hAnsi="Arial" w:cs="Arial"/>
          <w:sz w:val="18"/>
          <w:szCs w:val="18"/>
        </w:rPr>
        <w:t xml:space="preserve">Mené par Robin-Joël Cool et Viviane Audet, </w:t>
      </w:r>
      <w:r w:rsidRPr="000F3596">
        <w:rPr>
          <w:rFonts w:ascii="Arial" w:hAnsi="Arial" w:cs="Arial"/>
          <w:b/>
          <w:bCs/>
          <w:sz w:val="18"/>
          <w:szCs w:val="18"/>
        </w:rPr>
        <w:t>Mentana</w:t>
      </w:r>
      <w:r w:rsidRPr="000F3596">
        <w:rPr>
          <w:rFonts w:ascii="Arial" w:hAnsi="Arial" w:cs="Arial"/>
          <w:sz w:val="18"/>
          <w:szCs w:val="18"/>
        </w:rPr>
        <w:t xml:space="preserve"> arrive à ces deux rendez-vous avec le vent dans les voiles. Le groupe vient de récolter deux nominations au prochain Gala de l’ADISQ, dans les catégories </w:t>
      </w:r>
      <w:r w:rsidRPr="000F3596">
        <w:rPr>
          <w:rFonts w:ascii="Arial" w:hAnsi="Arial" w:cs="Arial"/>
          <w:i/>
          <w:iCs/>
          <w:sz w:val="18"/>
          <w:szCs w:val="18"/>
        </w:rPr>
        <w:t>Groupe de l’année</w:t>
      </w:r>
      <w:r w:rsidRPr="000F3596">
        <w:rPr>
          <w:rFonts w:ascii="Arial" w:hAnsi="Arial" w:cs="Arial"/>
          <w:sz w:val="18"/>
          <w:szCs w:val="18"/>
        </w:rPr>
        <w:t xml:space="preserve"> et </w:t>
      </w:r>
      <w:r w:rsidRPr="000F3596">
        <w:rPr>
          <w:rFonts w:ascii="Arial" w:hAnsi="Arial" w:cs="Arial"/>
          <w:i/>
          <w:iCs/>
          <w:sz w:val="18"/>
          <w:szCs w:val="18"/>
        </w:rPr>
        <w:t>Album folk de l’année</w:t>
      </w:r>
      <w:r w:rsidRPr="000F3596">
        <w:rPr>
          <w:rFonts w:ascii="Arial" w:hAnsi="Arial" w:cs="Arial"/>
          <w:sz w:val="18"/>
          <w:szCs w:val="18"/>
        </w:rPr>
        <w:t xml:space="preserve">, tandis que Viviane Audet est également en lice pour </w:t>
      </w:r>
      <w:r w:rsidRPr="000F3596">
        <w:rPr>
          <w:rFonts w:ascii="Arial" w:hAnsi="Arial" w:cs="Arial"/>
          <w:i/>
          <w:iCs/>
          <w:sz w:val="18"/>
          <w:szCs w:val="18"/>
        </w:rPr>
        <w:t>Artiste féminine de l’année</w:t>
      </w:r>
      <w:r w:rsidRPr="000F3596">
        <w:rPr>
          <w:rFonts w:ascii="Arial" w:hAnsi="Arial" w:cs="Arial"/>
          <w:sz w:val="18"/>
          <w:szCs w:val="18"/>
        </w:rPr>
        <w:t xml:space="preserve">, </w:t>
      </w:r>
      <w:r w:rsidRPr="000F3596">
        <w:rPr>
          <w:rFonts w:ascii="Arial" w:hAnsi="Arial" w:cs="Arial"/>
          <w:i/>
          <w:iCs/>
          <w:sz w:val="18"/>
          <w:szCs w:val="18"/>
        </w:rPr>
        <w:t>Spectacle de l’année</w:t>
      </w:r>
      <w:r w:rsidRPr="000F3596">
        <w:rPr>
          <w:rFonts w:ascii="Arial" w:hAnsi="Arial" w:cs="Arial"/>
          <w:sz w:val="18"/>
          <w:szCs w:val="18"/>
        </w:rPr>
        <w:t xml:space="preserve"> et </w:t>
      </w:r>
      <w:r w:rsidRPr="000F3596">
        <w:rPr>
          <w:rFonts w:ascii="Arial" w:hAnsi="Arial" w:cs="Arial"/>
          <w:i/>
          <w:iCs/>
          <w:sz w:val="18"/>
          <w:szCs w:val="18"/>
        </w:rPr>
        <w:t>Script de l’année</w:t>
      </w:r>
      <w:r w:rsidRPr="000F3596">
        <w:rPr>
          <w:rFonts w:ascii="Arial" w:hAnsi="Arial" w:cs="Arial"/>
          <w:sz w:val="18"/>
          <w:szCs w:val="18"/>
        </w:rPr>
        <w:t>.</w:t>
      </w:r>
    </w:p>
    <w:p w14:paraId="7D220F68" w14:textId="77777777" w:rsidR="000F3596" w:rsidRPr="000F3596" w:rsidRDefault="000F3596" w:rsidP="000F3596">
      <w:pPr>
        <w:spacing w:before="160"/>
        <w:rPr>
          <w:rFonts w:ascii="Arial" w:hAnsi="Arial" w:cs="Arial"/>
          <w:sz w:val="18"/>
          <w:szCs w:val="18"/>
        </w:rPr>
      </w:pPr>
      <w:r w:rsidRPr="000F3596">
        <w:rPr>
          <w:rFonts w:ascii="Arial" w:hAnsi="Arial" w:cs="Arial"/>
          <w:sz w:val="18"/>
          <w:szCs w:val="18"/>
        </w:rPr>
        <w:t xml:space="preserve">Avec plus de cinq décennies de carrière, STYX continue de bâtir ses spectacles autour d’un imposant répertoire de classiques. De </w:t>
      </w:r>
      <w:r w:rsidRPr="000F3596">
        <w:rPr>
          <w:rFonts w:ascii="Arial" w:hAnsi="Arial" w:cs="Arial"/>
          <w:i/>
          <w:iCs/>
          <w:sz w:val="18"/>
          <w:szCs w:val="18"/>
        </w:rPr>
        <w:t>The Grand Illusion</w:t>
      </w:r>
      <w:r w:rsidRPr="000F3596">
        <w:rPr>
          <w:rFonts w:ascii="Arial" w:hAnsi="Arial" w:cs="Arial"/>
          <w:sz w:val="18"/>
          <w:szCs w:val="18"/>
        </w:rPr>
        <w:t xml:space="preserve"> à </w:t>
      </w:r>
      <w:r w:rsidRPr="000F3596">
        <w:rPr>
          <w:rFonts w:ascii="Arial" w:hAnsi="Arial" w:cs="Arial"/>
          <w:i/>
          <w:iCs/>
          <w:sz w:val="18"/>
          <w:szCs w:val="18"/>
        </w:rPr>
        <w:t>Renegade</w:t>
      </w:r>
      <w:r w:rsidRPr="000F3596">
        <w:rPr>
          <w:rFonts w:ascii="Arial" w:hAnsi="Arial" w:cs="Arial"/>
          <w:sz w:val="18"/>
          <w:szCs w:val="18"/>
        </w:rPr>
        <w:t xml:space="preserve">, en passant par </w:t>
      </w:r>
      <w:r w:rsidRPr="000F3596">
        <w:rPr>
          <w:rFonts w:ascii="Arial" w:hAnsi="Arial" w:cs="Arial"/>
          <w:i/>
          <w:iCs/>
          <w:sz w:val="18"/>
          <w:szCs w:val="18"/>
        </w:rPr>
        <w:t>Blue Collar Man</w:t>
      </w:r>
      <w:r w:rsidRPr="000F3596">
        <w:rPr>
          <w:rFonts w:ascii="Arial" w:hAnsi="Arial" w:cs="Arial"/>
          <w:sz w:val="18"/>
          <w:szCs w:val="18"/>
        </w:rPr>
        <w:t xml:space="preserve">, </w:t>
      </w:r>
      <w:r w:rsidRPr="000F3596">
        <w:rPr>
          <w:rFonts w:ascii="Arial" w:hAnsi="Arial" w:cs="Arial"/>
          <w:i/>
          <w:iCs/>
          <w:sz w:val="18"/>
          <w:szCs w:val="18"/>
        </w:rPr>
        <w:t>Lady</w:t>
      </w:r>
      <w:r w:rsidRPr="000F3596">
        <w:rPr>
          <w:rFonts w:ascii="Arial" w:hAnsi="Arial" w:cs="Arial"/>
          <w:sz w:val="18"/>
          <w:szCs w:val="18"/>
        </w:rPr>
        <w:t xml:space="preserve">, </w:t>
      </w:r>
      <w:r w:rsidRPr="000F3596">
        <w:rPr>
          <w:rFonts w:ascii="Arial" w:hAnsi="Arial" w:cs="Arial"/>
          <w:i/>
          <w:iCs/>
          <w:sz w:val="18"/>
          <w:szCs w:val="18"/>
        </w:rPr>
        <w:t>Miss America,</w:t>
      </w:r>
      <w:r w:rsidRPr="000F3596">
        <w:rPr>
          <w:rFonts w:ascii="Arial" w:hAnsi="Arial" w:cs="Arial"/>
          <w:sz w:val="18"/>
          <w:szCs w:val="18"/>
        </w:rPr>
        <w:t xml:space="preserve"> </w:t>
      </w:r>
      <w:r w:rsidRPr="000F3596">
        <w:rPr>
          <w:rFonts w:ascii="Arial" w:hAnsi="Arial" w:cs="Arial"/>
          <w:i/>
          <w:iCs/>
          <w:sz w:val="18"/>
          <w:szCs w:val="18"/>
        </w:rPr>
        <w:t>Crystal Ball</w:t>
      </w:r>
      <w:r w:rsidRPr="000F3596">
        <w:rPr>
          <w:rFonts w:ascii="Arial" w:hAnsi="Arial" w:cs="Arial"/>
          <w:sz w:val="18"/>
          <w:szCs w:val="18"/>
        </w:rPr>
        <w:t xml:space="preserve"> et l’incontournable </w:t>
      </w:r>
      <w:r w:rsidRPr="000F3596">
        <w:rPr>
          <w:rFonts w:ascii="Arial" w:hAnsi="Arial" w:cs="Arial"/>
          <w:i/>
          <w:iCs/>
          <w:sz w:val="18"/>
          <w:szCs w:val="18"/>
        </w:rPr>
        <w:t xml:space="preserve">Come </w:t>
      </w:r>
      <w:proofErr w:type="spellStart"/>
      <w:r w:rsidRPr="000F3596">
        <w:rPr>
          <w:rFonts w:ascii="Arial" w:hAnsi="Arial" w:cs="Arial"/>
          <w:i/>
          <w:iCs/>
          <w:sz w:val="18"/>
          <w:szCs w:val="18"/>
        </w:rPr>
        <w:t>Sail</w:t>
      </w:r>
      <w:proofErr w:type="spellEnd"/>
      <w:r w:rsidRPr="000F3596">
        <w:rPr>
          <w:rFonts w:ascii="Arial" w:hAnsi="Arial" w:cs="Arial"/>
          <w:i/>
          <w:iCs/>
          <w:sz w:val="18"/>
          <w:szCs w:val="18"/>
        </w:rPr>
        <w:t xml:space="preserve"> </w:t>
      </w:r>
      <w:proofErr w:type="spellStart"/>
      <w:r w:rsidRPr="000F3596">
        <w:rPr>
          <w:rFonts w:ascii="Arial" w:hAnsi="Arial" w:cs="Arial"/>
          <w:i/>
          <w:iCs/>
          <w:sz w:val="18"/>
          <w:szCs w:val="18"/>
        </w:rPr>
        <w:t>Away</w:t>
      </w:r>
      <w:proofErr w:type="spellEnd"/>
      <w:r w:rsidRPr="000F3596">
        <w:rPr>
          <w:rFonts w:ascii="Arial" w:hAnsi="Arial" w:cs="Arial"/>
          <w:sz w:val="18"/>
          <w:szCs w:val="18"/>
        </w:rPr>
        <w:t>, le groupe propose un concert où rock, mélodies et envolées progressives se rencontrent.</w:t>
      </w:r>
    </w:p>
    <w:p w14:paraId="1EB60C48" w14:textId="77777777" w:rsidR="000F3596" w:rsidRPr="000F3596" w:rsidRDefault="000F3596" w:rsidP="000F3596">
      <w:pPr>
        <w:spacing w:before="160"/>
        <w:rPr>
          <w:rFonts w:ascii="Arial" w:hAnsi="Arial" w:cs="Arial"/>
          <w:sz w:val="18"/>
          <w:szCs w:val="18"/>
        </w:rPr>
      </w:pPr>
      <w:r w:rsidRPr="000F3596">
        <w:rPr>
          <w:rFonts w:ascii="Arial" w:hAnsi="Arial" w:cs="Arial"/>
          <w:sz w:val="18"/>
          <w:szCs w:val="18"/>
        </w:rPr>
        <w:t xml:space="preserve">Figure emblématique du rock AOR, </w:t>
      </w:r>
      <w:r w:rsidRPr="000F3596">
        <w:rPr>
          <w:rFonts w:ascii="Arial" w:hAnsi="Arial" w:cs="Arial"/>
          <w:b/>
          <w:bCs/>
          <w:sz w:val="18"/>
          <w:szCs w:val="18"/>
        </w:rPr>
        <w:t xml:space="preserve">STYX </w:t>
      </w:r>
      <w:r w:rsidRPr="000F3596">
        <w:rPr>
          <w:rFonts w:ascii="Arial" w:hAnsi="Arial" w:cs="Arial"/>
          <w:sz w:val="18"/>
          <w:szCs w:val="18"/>
        </w:rPr>
        <w:t xml:space="preserve">a lancé en juillet dernier son 18e album, </w:t>
      </w:r>
      <w:proofErr w:type="spellStart"/>
      <w:r w:rsidRPr="000F3596">
        <w:rPr>
          <w:rFonts w:ascii="Arial" w:hAnsi="Arial" w:cs="Arial"/>
          <w:i/>
          <w:iCs/>
          <w:sz w:val="18"/>
          <w:szCs w:val="18"/>
        </w:rPr>
        <w:t>Circling</w:t>
      </w:r>
      <w:proofErr w:type="spellEnd"/>
      <w:r w:rsidRPr="000F3596">
        <w:rPr>
          <w:rFonts w:ascii="Arial" w:hAnsi="Arial" w:cs="Arial"/>
          <w:i/>
          <w:iCs/>
          <w:sz w:val="18"/>
          <w:szCs w:val="18"/>
        </w:rPr>
        <w:t xml:space="preserve"> From Above</w:t>
      </w:r>
      <w:r w:rsidRPr="000F3596">
        <w:rPr>
          <w:rFonts w:ascii="Arial" w:hAnsi="Arial" w:cs="Arial"/>
          <w:sz w:val="18"/>
          <w:szCs w:val="18"/>
        </w:rPr>
        <w:t>. Troisième album du groupe en huit ans après The Mission (2017) et Crash of the Crown (2021), ce nouveau disque de 13 chansons explore les complexités de l’expérience humaine à travers les prismes de la technologie et de la nature, tout en demeurant profondément ancré dans l’ADN musical du groupe.</w:t>
      </w:r>
    </w:p>
    <w:p w14:paraId="4901F79A" w14:textId="77777777" w:rsidR="000F3596" w:rsidRPr="000F3596" w:rsidRDefault="000F3596" w:rsidP="000F3596">
      <w:pPr>
        <w:spacing w:before="160"/>
        <w:rPr>
          <w:rFonts w:ascii="Arial" w:hAnsi="Arial" w:cs="Arial"/>
          <w:sz w:val="18"/>
          <w:szCs w:val="18"/>
        </w:rPr>
      </w:pPr>
      <w:r w:rsidRPr="000F3596">
        <w:rPr>
          <w:rFonts w:ascii="Arial" w:hAnsi="Arial" w:cs="Arial"/>
          <w:sz w:val="18"/>
          <w:szCs w:val="18"/>
        </w:rPr>
        <w:t>James « JY » Young, Tommy Shaw, Chuck Panozzo, Todd Sucherman, Lawrence Gowan, Will Evankovich et Terry Gowan poursuivent ainsi une histoire qui demeure plus vivante que jamais sur scène, STYX donnant toujours plus de 100 spectacles par année.</w:t>
      </w:r>
    </w:p>
    <w:p w14:paraId="5DD87B55" w14:textId="6A6D67EE" w:rsidR="000F3596" w:rsidRPr="000F3596" w:rsidRDefault="000F3596" w:rsidP="000F3596">
      <w:pPr>
        <w:spacing w:before="160"/>
        <w:ind w:right="360"/>
        <w:rPr>
          <w:rFonts w:ascii="Arial" w:hAnsi="Arial" w:cs="Arial"/>
          <w:iCs/>
          <w:sz w:val="18"/>
          <w:szCs w:val="18"/>
        </w:rPr>
      </w:pPr>
      <w:r w:rsidRPr="000F3596">
        <w:rPr>
          <w:rFonts w:ascii="Arial" w:hAnsi="Arial" w:cs="Arial"/>
          <w:i/>
          <w:sz w:val="18"/>
          <w:szCs w:val="18"/>
        </w:rPr>
        <w:t xml:space="preserve">« L’héritage de ce groupe sera d’avoir apporté de la joie à des millions de personnes », </w:t>
      </w:r>
      <w:r w:rsidRPr="000F3596">
        <w:rPr>
          <w:rFonts w:ascii="Arial" w:hAnsi="Arial" w:cs="Arial"/>
          <w:iCs/>
          <w:sz w:val="18"/>
          <w:szCs w:val="18"/>
        </w:rPr>
        <w:t>affirme le batteur Todd Sucherman.</w:t>
      </w:r>
      <w:r>
        <w:rPr>
          <w:rFonts w:ascii="Arial" w:hAnsi="Arial" w:cs="Arial"/>
          <w:iCs/>
          <w:sz w:val="18"/>
          <w:szCs w:val="18"/>
        </w:rPr>
        <w:t xml:space="preserve"> </w:t>
      </w:r>
      <w:r w:rsidRPr="000F3596">
        <w:rPr>
          <w:rFonts w:ascii="Arial" w:hAnsi="Arial" w:cs="Arial"/>
          <w:i/>
          <w:sz w:val="18"/>
          <w:szCs w:val="18"/>
        </w:rPr>
        <w:t>« Nous voulons simplement continuer. Laisser la vie suivre son cours et permettre à cette musique d’en être la trame sonore », ajoute Tommy Shaw.</w:t>
      </w:r>
    </w:p>
    <w:p w14:paraId="7FD0D0EC" w14:textId="02AFE3A8" w:rsidR="00A06A13" w:rsidRPr="000C46D1" w:rsidRDefault="005C5242" w:rsidP="000F3596">
      <w:pPr>
        <w:pStyle w:val="NormalWeb"/>
        <w:rPr>
          <w:rFonts w:ascii="Arial" w:hAnsi="Arial" w:cs="Arial"/>
          <w:sz w:val="18"/>
          <w:szCs w:val="18"/>
          <w:lang w:val="fr-CA"/>
        </w:rPr>
      </w:pPr>
      <w:r w:rsidRPr="000C46D1">
        <w:rPr>
          <w:rStyle w:val="lev"/>
          <w:rFonts w:ascii="Arial" w:hAnsi="Arial" w:cs="Arial"/>
          <w:b w:val="0"/>
          <w:bCs w:val="0"/>
          <w:sz w:val="18"/>
          <w:szCs w:val="18"/>
          <w:lang w:val="fr-CA"/>
        </w:rPr>
        <w:t>Source :</w:t>
      </w:r>
      <w:r w:rsidRPr="000C46D1">
        <w:rPr>
          <w:rFonts w:ascii="Arial" w:hAnsi="Arial" w:cs="Arial"/>
          <w:sz w:val="18"/>
          <w:szCs w:val="18"/>
          <w:lang w:val="fr-CA"/>
        </w:rPr>
        <w:t xml:space="preserve"> Alpha Dog 2T</w:t>
      </w:r>
      <w:r w:rsidRPr="000C46D1">
        <w:rPr>
          <w:rFonts w:ascii="Arial" w:hAnsi="Arial" w:cs="Arial"/>
          <w:sz w:val="18"/>
          <w:szCs w:val="18"/>
          <w:lang w:val="fr-CA"/>
        </w:rPr>
        <w:br/>
      </w:r>
      <w:r w:rsidRPr="000C46D1">
        <w:rPr>
          <w:rStyle w:val="lev"/>
          <w:rFonts w:ascii="Arial" w:hAnsi="Arial" w:cs="Arial"/>
          <w:b w:val="0"/>
          <w:bCs w:val="0"/>
          <w:sz w:val="18"/>
          <w:szCs w:val="18"/>
          <w:lang w:val="fr-CA"/>
        </w:rPr>
        <w:t>Info</w:t>
      </w:r>
      <w:r w:rsidR="000C46D1" w:rsidRPr="000C46D1">
        <w:rPr>
          <w:rStyle w:val="lev"/>
          <w:rFonts w:ascii="Arial" w:hAnsi="Arial" w:cs="Arial"/>
          <w:b w:val="0"/>
          <w:bCs w:val="0"/>
          <w:sz w:val="18"/>
          <w:szCs w:val="18"/>
          <w:lang w:val="fr-CA"/>
        </w:rPr>
        <w:t>rmation</w:t>
      </w:r>
      <w:r w:rsidRPr="000C46D1">
        <w:rPr>
          <w:rStyle w:val="lev"/>
          <w:rFonts w:ascii="Arial" w:hAnsi="Arial" w:cs="Arial"/>
          <w:b w:val="0"/>
          <w:bCs w:val="0"/>
          <w:sz w:val="18"/>
          <w:szCs w:val="18"/>
          <w:lang w:val="fr-CA"/>
        </w:rPr>
        <w:t xml:space="preserve"> :</w:t>
      </w:r>
      <w:r w:rsidRPr="000C46D1">
        <w:rPr>
          <w:rFonts w:ascii="Arial" w:hAnsi="Arial" w:cs="Arial"/>
          <w:sz w:val="18"/>
          <w:szCs w:val="18"/>
          <w:lang w:val="fr-CA"/>
        </w:rPr>
        <w:t xml:space="preserve"> Simon Fauteux</w:t>
      </w:r>
    </w:p>
    <w:sectPr w:rsidR="00A06A13" w:rsidRPr="000C46D1" w:rsidSect="00D5168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5FE"/>
    <w:rsid w:val="00021A3E"/>
    <w:rsid w:val="00072003"/>
    <w:rsid w:val="00091349"/>
    <w:rsid w:val="000A0B62"/>
    <w:rsid w:val="000B0C5B"/>
    <w:rsid w:val="000C1C16"/>
    <w:rsid w:val="000C46D1"/>
    <w:rsid w:val="000E107F"/>
    <w:rsid w:val="000F3596"/>
    <w:rsid w:val="0013378D"/>
    <w:rsid w:val="00133FC5"/>
    <w:rsid w:val="001946CF"/>
    <w:rsid w:val="001B54FC"/>
    <w:rsid w:val="001D75D6"/>
    <w:rsid w:val="001E229C"/>
    <w:rsid w:val="0028638B"/>
    <w:rsid w:val="00287658"/>
    <w:rsid w:val="002B7015"/>
    <w:rsid w:val="002C3A9E"/>
    <w:rsid w:val="002C5178"/>
    <w:rsid w:val="002D6963"/>
    <w:rsid w:val="003053E3"/>
    <w:rsid w:val="003203E5"/>
    <w:rsid w:val="0038208C"/>
    <w:rsid w:val="00397BE5"/>
    <w:rsid w:val="003D18DE"/>
    <w:rsid w:val="003D45FE"/>
    <w:rsid w:val="003F796F"/>
    <w:rsid w:val="00452A0C"/>
    <w:rsid w:val="004604BA"/>
    <w:rsid w:val="00474D94"/>
    <w:rsid w:val="00493E4D"/>
    <w:rsid w:val="004A33B9"/>
    <w:rsid w:val="004D4F40"/>
    <w:rsid w:val="004F1DCD"/>
    <w:rsid w:val="00565B1A"/>
    <w:rsid w:val="00572245"/>
    <w:rsid w:val="00593DFB"/>
    <w:rsid w:val="005C1429"/>
    <w:rsid w:val="005C5242"/>
    <w:rsid w:val="005E074C"/>
    <w:rsid w:val="00611B76"/>
    <w:rsid w:val="00617567"/>
    <w:rsid w:val="00631786"/>
    <w:rsid w:val="00635A90"/>
    <w:rsid w:val="00636206"/>
    <w:rsid w:val="00637A35"/>
    <w:rsid w:val="00675323"/>
    <w:rsid w:val="00687358"/>
    <w:rsid w:val="006F2E64"/>
    <w:rsid w:val="007D589B"/>
    <w:rsid w:val="00825E26"/>
    <w:rsid w:val="0082601F"/>
    <w:rsid w:val="00827B8D"/>
    <w:rsid w:val="00847B20"/>
    <w:rsid w:val="00874255"/>
    <w:rsid w:val="00893460"/>
    <w:rsid w:val="00930378"/>
    <w:rsid w:val="0098765D"/>
    <w:rsid w:val="0099296B"/>
    <w:rsid w:val="00997ECE"/>
    <w:rsid w:val="009A0D96"/>
    <w:rsid w:val="009D22F7"/>
    <w:rsid w:val="00A06A13"/>
    <w:rsid w:val="00A8036D"/>
    <w:rsid w:val="00B01EA1"/>
    <w:rsid w:val="00B075F6"/>
    <w:rsid w:val="00B45741"/>
    <w:rsid w:val="00B746FD"/>
    <w:rsid w:val="00C03313"/>
    <w:rsid w:val="00C14821"/>
    <w:rsid w:val="00C32F02"/>
    <w:rsid w:val="00C37E97"/>
    <w:rsid w:val="00C705E3"/>
    <w:rsid w:val="00C73B23"/>
    <w:rsid w:val="00C81A12"/>
    <w:rsid w:val="00CE29B8"/>
    <w:rsid w:val="00D17259"/>
    <w:rsid w:val="00D25681"/>
    <w:rsid w:val="00D33287"/>
    <w:rsid w:val="00D51684"/>
    <w:rsid w:val="00D73D16"/>
    <w:rsid w:val="00DA13A1"/>
    <w:rsid w:val="00DA185E"/>
    <w:rsid w:val="00DA3ABC"/>
    <w:rsid w:val="00DB791B"/>
    <w:rsid w:val="00DE242A"/>
    <w:rsid w:val="00E138FB"/>
    <w:rsid w:val="00E43A59"/>
    <w:rsid w:val="00EF5390"/>
    <w:rsid w:val="00F557BB"/>
    <w:rsid w:val="00F605D4"/>
    <w:rsid w:val="00FB6D92"/>
    <w:rsid w:val="00FF68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4BB01B0"/>
  <w14:defaultImageDpi w14:val="32767"/>
  <w15:chartTrackingRefBased/>
  <w15:docId w15:val="{B8C37D3B-FB18-CF40-94EA-1A8F2430B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F2E6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6F2E6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6F2E64"/>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semiHidden/>
    <w:unhideWhenUsed/>
    <w:qFormat/>
    <w:rsid w:val="006F2E64"/>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6F2E64"/>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6F2E64"/>
    <w:pPr>
      <w:keepNext/>
      <w:keepLines/>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6F2E64"/>
    <w:pPr>
      <w:keepNext/>
      <w:keepLines/>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6F2E6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6F2E6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Hyperlien">
    <w:name w:val="Hyperlink"/>
    <w:basedOn w:val="Policepardfaut"/>
    <w:uiPriority w:val="99"/>
    <w:unhideWhenUsed/>
    <w:rsid w:val="0099296B"/>
    <w:rPr>
      <w:color w:val="0563C1" w:themeColor="hyperlink"/>
      <w:u w:val="single"/>
    </w:rPr>
  </w:style>
  <w:style w:type="character" w:styleId="Mentionnonrsolue">
    <w:name w:val="Unresolved Mention"/>
    <w:basedOn w:val="Policepardfaut"/>
    <w:uiPriority w:val="99"/>
    <w:rsid w:val="0099296B"/>
    <w:rPr>
      <w:color w:val="605E5C"/>
      <w:shd w:val="clear" w:color="auto" w:fill="E1DFDD"/>
    </w:rPr>
  </w:style>
  <w:style w:type="paragraph" w:styleId="NormalWeb">
    <w:name w:val="Normal (Web)"/>
    <w:basedOn w:val="Normal"/>
    <w:uiPriority w:val="99"/>
    <w:unhideWhenUsed/>
    <w:rsid w:val="003203E5"/>
    <w:pPr>
      <w:spacing w:before="100" w:beforeAutospacing="1" w:after="100" w:afterAutospacing="1"/>
    </w:pPr>
    <w:rPr>
      <w:rFonts w:ascii="Times New Roman" w:eastAsia="Times New Roman" w:hAnsi="Times New Roman" w:cs="Times New Roman"/>
      <w:lang w:val="en-CA"/>
    </w:rPr>
  </w:style>
  <w:style w:type="character" w:styleId="Lienvisit">
    <w:name w:val="FollowedHyperlink"/>
    <w:basedOn w:val="Policepardfaut"/>
    <w:uiPriority w:val="99"/>
    <w:semiHidden/>
    <w:unhideWhenUsed/>
    <w:rsid w:val="00B01EA1"/>
    <w:rPr>
      <w:color w:val="954F72" w:themeColor="followedHyperlink"/>
      <w:u w:val="single"/>
    </w:rPr>
  </w:style>
  <w:style w:type="character" w:styleId="lev">
    <w:name w:val="Strong"/>
    <w:basedOn w:val="Policepardfaut"/>
    <w:uiPriority w:val="22"/>
    <w:qFormat/>
    <w:rsid w:val="005C5242"/>
    <w:rPr>
      <w:b/>
      <w:bCs/>
    </w:rPr>
  </w:style>
  <w:style w:type="character" w:styleId="Accentuation">
    <w:name w:val="Emphasis"/>
    <w:basedOn w:val="Policepardfaut"/>
    <w:uiPriority w:val="20"/>
    <w:qFormat/>
    <w:rsid w:val="005C5242"/>
    <w:rPr>
      <w:i/>
      <w:iCs/>
    </w:rPr>
  </w:style>
  <w:style w:type="character" w:styleId="Titredulivre">
    <w:name w:val="Book Title"/>
    <w:basedOn w:val="Policepardfaut"/>
    <w:uiPriority w:val="33"/>
    <w:qFormat/>
    <w:rsid w:val="006F2E64"/>
    <w:rPr>
      <w:b/>
      <w:bCs/>
      <w:i/>
      <w:iCs/>
      <w:spacing w:val="5"/>
    </w:rPr>
  </w:style>
  <w:style w:type="paragraph" w:styleId="Lgende">
    <w:name w:val="caption"/>
    <w:basedOn w:val="Normal"/>
    <w:next w:val="Normal"/>
    <w:uiPriority w:val="35"/>
    <w:semiHidden/>
    <w:unhideWhenUsed/>
    <w:qFormat/>
    <w:rsid w:val="006F2E64"/>
    <w:pPr>
      <w:spacing w:after="200"/>
    </w:pPr>
    <w:rPr>
      <w:i/>
      <w:iCs/>
      <w:color w:val="44546A" w:themeColor="text2"/>
      <w:sz w:val="18"/>
      <w:szCs w:val="18"/>
    </w:rPr>
  </w:style>
  <w:style w:type="character" w:customStyle="1" w:styleId="Titre1Car">
    <w:name w:val="Titre 1 Car"/>
    <w:basedOn w:val="Policepardfaut"/>
    <w:link w:val="Titre1"/>
    <w:uiPriority w:val="9"/>
    <w:rsid w:val="006F2E64"/>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sid w:val="006F2E64"/>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semiHidden/>
    <w:rsid w:val="006F2E64"/>
    <w:rPr>
      <w:rFonts w:asciiTheme="majorHAnsi" w:eastAsiaTheme="majorEastAsia" w:hAnsiTheme="majorHAnsi" w:cstheme="majorBidi"/>
      <w:color w:val="1F3763" w:themeColor="accent1" w:themeShade="7F"/>
    </w:rPr>
  </w:style>
  <w:style w:type="character" w:customStyle="1" w:styleId="Titre4Car">
    <w:name w:val="Titre 4 Car"/>
    <w:basedOn w:val="Policepardfaut"/>
    <w:link w:val="Titre4"/>
    <w:uiPriority w:val="9"/>
    <w:semiHidden/>
    <w:rsid w:val="006F2E64"/>
    <w:rPr>
      <w:rFonts w:asciiTheme="majorHAnsi" w:eastAsiaTheme="majorEastAsia" w:hAnsiTheme="majorHAnsi" w:cstheme="majorBidi"/>
      <w:i/>
      <w:iCs/>
      <w:color w:val="2F5496" w:themeColor="accent1" w:themeShade="BF"/>
    </w:rPr>
  </w:style>
  <w:style w:type="character" w:customStyle="1" w:styleId="Titre5Car">
    <w:name w:val="Titre 5 Car"/>
    <w:basedOn w:val="Policepardfaut"/>
    <w:link w:val="Titre5"/>
    <w:uiPriority w:val="9"/>
    <w:semiHidden/>
    <w:rsid w:val="006F2E64"/>
    <w:rPr>
      <w:rFonts w:asciiTheme="majorHAnsi" w:eastAsiaTheme="majorEastAsia" w:hAnsiTheme="majorHAnsi" w:cstheme="majorBidi"/>
      <w:color w:val="2F5496" w:themeColor="accent1" w:themeShade="BF"/>
    </w:rPr>
  </w:style>
  <w:style w:type="character" w:customStyle="1" w:styleId="Titre6Car">
    <w:name w:val="Titre 6 Car"/>
    <w:basedOn w:val="Policepardfaut"/>
    <w:link w:val="Titre6"/>
    <w:uiPriority w:val="9"/>
    <w:semiHidden/>
    <w:rsid w:val="006F2E64"/>
    <w:rPr>
      <w:rFonts w:asciiTheme="majorHAnsi" w:eastAsiaTheme="majorEastAsia" w:hAnsiTheme="majorHAnsi" w:cstheme="majorBidi"/>
      <w:color w:val="1F3763" w:themeColor="accent1" w:themeShade="7F"/>
    </w:rPr>
  </w:style>
  <w:style w:type="character" w:customStyle="1" w:styleId="Titre7Car">
    <w:name w:val="Titre 7 Car"/>
    <w:basedOn w:val="Policepardfaut"/>
    <w:link w:val="Titre7"/>
    <w:uiPriority w:val="9"/>
    <w:semiHidden/>
    <w:rsid w:val="006F2E64"/>
    <w:rPr>
      <w:rFonts w:asciiTheme="majorHAnsi" w:eastAsiaTheme="majorEastAsia" w:hAnsiTheme="majorHAnsi" w:cstheme="majorBidi"/>
      <w:i/>
      <w:iCs/>
      <w:color w:val="1F3763" w:themeColor="accent1" w:themeShade="7F"/>
    </w:rPr>
  </w:style>
  <w:style w:type="character" w:customStyle="1" w:styleId="Titre8Car">
    <w:name w:val="Titre 8 Car"/>
    <w:basedOn w:val="Policepardfaut"/>
    <w:link w:val="Titre8"/>
    <w:uiPriority w:val="9"/>
    <w:semiHidden/>
    <w:rsid w:val="006F2E64"/>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6F2E64"/>
    <w:rPr>
      <w:rFonts w:asciiTheme="majorHAnsi" w:eastAsiaTheme="majorEastAsia" w:hAnsiTheme="majorHAnsi" w:cstheme="majorBidi"/>
      <w:i/>
      <w:iCs/>
      <w:color w:val="272727" w:themeColor="text1" w:themeTint="D8"/>
      <w:sz w:val="21"/>
      <w:szCs w:val="21"/>
    </w:rPr>
  </w:style>
  <w:style w:type="character" w:styleId="Accentuationintense">
    <w:name w:val="Intense Emphasis"/>
    <w:basedOn w:val="Policepardfaut"/>
    <w:uiPriority w:val="21"/>
    <w:qFormat/>
    <w:rsid w:val="006F2E64"/>
    <w:rPr>
      <w:i/>
      <w:iCs/>
      <w:color w:val="4472C4" w:themeColor="accent1"/>
    </w:rPr>
  </w:style>
  <w:style w:type="paragraph" w:styleId="Citationintense">
    <w:name w:val="Intense Quote"/>
    <w:basedOn w:val="Normal"/>
    <w:next w:val="Normal"/>
    <w:link w:val="CitationintenseCar"/>
    <w:uiPriority w:val="30"/>
    <w:qFormat/>
    <w:rsid w:val="006F2E6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6F2E64"/>
    <w:rPr>
      <w:i/>
      <w:iCs/>
      <w:color w:val="4472C4" w:themeColor="accent1"/>
    </w:rPr>
  </w:style>
  <w:style w:type="character" w:styleId="Rfrenceintense">
    <w:name w:val="Intense Reference"/>
    <w:basedOn w:val="Policepardfaut"/>
    <w:uiPriority w:val="32"/>
    <w:qFormat/>
    <w:rsid w:val="006F2E64"/>
    <w:rPr>
      <w:b/>
      <w:bCs/>
      <w:smallCaps/>
      <w:color w:val="4472C4" w:themeColor="accent1"/>
      <w:spacing w:val="5"/>
    </w:rPr>
  </w:style>
  <w:style w:type="paragraph" w:styleId="Paragraphedeliste">
    <w:name w:val="List Paragraph"/>
    <w:basedOn w:val="Normal"/>
    <w:uiPriority w:val="34"/>
    <w:qFormat/>
    <w:rsid w:val="006F2E64"/>
    <w:pPr>
      <w:ind w:left="720"/>
      <w:contextualSpacing/>
    </w:pPr>
  </w:style>
  <w:style w:type="paragraph" w:styleId="Sansinterligne">
    <w:name w:val="No Spacing"/>
    <w:uiPriority w:val="1"/>
    <w:qFormat/>
    <w:rsid w:val="006F2E64"/>
  </w:style>
  <w:style w:type="paragraph" w:styleId="Citation">
    <w:name w:val="Quote"/>
    <w:basedOn w:val="Normal"/>
    <w:next w:val="Normal"/>
    <w:link w:val="CitationCar"/>
    <w:uiPriority w:val="29"/>
    <w:qFormat/>
    <w:rsid w:val="006F2E6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6F2E64"/>
    <w:rPr>
      <w:i/>
      <w:iCs/>
      <w:color w:val="404040" w:themeColor="text1" w:themeTint="BF"/>
    </w:rPr>
  </w:style>
  <w:style w:type="paragraph" w:styleId="Sous-titre">
    <w:name w:val="Subtitle"/>
    <w:basedOn w:val="Normal"/>
    <w:next w:val="Normal"/>
    <w:link w:val="Sous-titreCar"/>
    <w:uiPriority w:val="11"/>
    <w:qFormat/>
    <w:rsid w:val="006F2E64"/>
    <w:pPr>
      <w:numPr>
        <w:ilvl w:val="1"/>
      </w:numPr>
      <w:spacing w:after="160"/>
    </w:pPr>
    <w:rPr>
      <w:rFonts w:eastAsiaTheme="minorEastAsia"/>
      <w:color w:val="5A5A5A" w:themeColor="text1" w:themeTint="A5"/>
      <w:spacing w:val="15"/>
      <w:sz w:val="22"/>
      <w:szCs w:val="22"/>
    </w:rPr>
  </w:style>
  <w:style w:type="character" w:customStyle="1" w:styleId="Sous-titreCar">
    <w:name w:val="Sous-titre Car"/>
    <w:basedOn w:val="Policepardfaut"/>
    <w:link w:val="Sous-titre"/>
    <w:uiPriority w:val="11"/>
    <w:rsid w:val="006F2E64"/>
    <w:rPr>
      <w:rFonts w:eastAsiaTheme="minorEastAsia"/>
      <w:color w:val="5A5A5A" w:themeColor="text1" w:themeTint="A5"/>
      <w:spacing w:val="15"/>
      <w:sz w:val="22"/>
      <w:szCs w:val="22"/>
    </w:rPr>
  </w:style>
  <w:style w:type="character" w:styleId="Accentuationlgre">
    <w:name w:val="Subtle Emphasis"/>
    <w:basedOn w:val="Policepardfaut"/>
    <w:uiPriority w:val="19"/>
    <w:qFormat/>
    <w:rsid w:val="006F2E64"/>
    <w:rPr>
      <w:i/>
      <w:iCs/>
      <w:color w:val="404040" w:themeColor="text1" w:themeTint="BF"/>
    </w:rPr>
  </w:style>
  <w:style w:type="character" w:styleId="Rfrencelgre">
    <w:name w:val="Subtle Reference"/>
    <w:basedOn w:val="Policepardfaut"/>
    <w:uiPriority w:val="31"/>
    <w:qFormat/>
    <w:rsid w:val="006F2E64"/>
    <w:rPr>
      <w:smallCaps/>
      <w:color w:val="5A5A5A" w:themeColor="text1" w:themeTint="A5"/>
    </w:rPr>
  </w:style>
  <w:style w:type="paragraph" w:styleId="Titre">
    <w:name w:val="Title"/>
    <w:basedOn w:val="Normal"/>
    <w:next w:val="Normal"/>
    <w:link w:val="TitreCar"/>
    <w:uiPriority w:val="10"/>
    <w:qFormat/>
    <w:rsid w:val="006F2E64"/>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F2E64"/>
    <w:rPr>
      <w:rFonts w:asciiTheme="majorHAnsi" w:eastAsiaTheme="majorEastAsia" w:hAnsiTheme="majorHAnsi" w:cstheme="majorBidi"/>
      <w:spacing w:val="-10"/>
      <w:kern w:val="28"/>
      <w:sz w:val="56"/>
      <w:szCs w:val="56"/>
    </w:rPr>
  </w:style>
  <w:style w:type="paragraph" w:styleId="En-ttedetabledesmatires">
    <w:name w:val="TOC Heading"/>
    <w:basedOn w:val="Titre1"/>
    <w:next w:val="Normal"/>
    <w:uiPriority w:val="39"/>
    <w:semiHidden/>
    <w:unhideWhenUsed/>
    <w:qFormat/>
    <w:rsid w:val="006F2E6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4297553">
      <w:bodyDiv w:val="1"/>
      <w:marLeft w:val="0"/>
      <w:marRight w:val="0"/>
      <w:marTop w:val="0"/>
      <w:marBottom w:val="0"/>
      <w:divBdr>
        <w:top w:val="none" w:sz="0" w:space="0" w:color="auto"/>
        <w:left w:val="none" w:sz="0" w:space="0" w:color="auto"/>
        <w:bottom w:val="none" w:sz="0" w:space="0" w:color="auto"/>
        <w:right w:val="none" w:sz="0" w:space="0" w:color="auto"/>
      </w:divBdr>
    </w:div>
    <w:div w:id="640843100">
      <w:bodyDiv w:val="1"/>
      <w:marLeft w:val="0"/>
      <w:marRight w:val="0"/>
      <w:marTop w:val="0"/>
      <w:marBottom w:val="0"/>
      <w:divBdr>
        <w:top w:val="none" w:sz="0" w:space="0" w:color="auto"/>
        <w:left w:val="none" w:sz="0" w:space="0" w:color="auto"/>
        <w:bottom w:val="none" w:sz="0" w:space="0" w:color="auto"/>
        <w:right w:val="none" w:sz="0" w:space="0" w:color="auto"/>
      </w:divBdr>
    </w:div>
    <w:div w:id="666250781">
      <w:bodyDiv w:val="1"/>
      <w:marLeft w:val="0"/>
      <w:marRight w:val="0"/>
      <w:marTop w:val="0"/>
      <w:marBottom w:val="0"/>
      <w:divBdr>
        <w:top w:val="none" w:sz="0" w:space="0" w:color="auto"/>
        <w:left w:val="none" w:sz="0" w:space="0" w:color="auto"/>
        <w:bottom w:val="none" w:sz="0" w:space="0" w:color="auto"/>
        <w:right w:val="none" w:sz="0" w:space="0" w:color="auto"/>
      </w:divBdr>
      <w:divsChild>
        <w:div w:id="926695719">
          <w:marLeft w:val="0"/>
          <w:marRight w:val="0"/>
          <w:marTop w:val="0"/>
          <w:marBottom w:val="0"/>
          <w:divBdr>
            <w:top w:val="none" w:sz="0" w:space="0" w:color="auto"/>
            <w:left w:val="none" w:sz="0" w:space="0" w:color="auto"/>
            <w:bottom w:val="none" w:sz="0" w:space="0" w:color="auto"/>
            <w:right w:val="none" w:sz="0" w:space="0" w:color="auto"/>
          </w:divBdr>
        </w:div>
        <w:div w:id="351536391">
          <w:marLeft w:val="0"/>
          <w:marRight w:val="0"/>
          <w:marTop w:val="0"/>
          <w:marBottom w:val="0"/>
          <w:divBdr>
            <w:top w:val="none" w:sz="0" w:space="0" w:color="auto"/>
            <w:left w:val="none" w:sz="0" w:space="0" w:color="auto"/>
            <w:bottom w:val="none" w:sz="0" w:space="0" w:color="auto"/>
            <w:right w:val="none" w:sz="0" w:space="0" w:color="auto"/>
          </w:divBdr>
        </w:div>
        <w:div w:id="1779711502">
          <w:marLeft w:val="0"/>
          <w:marRight w:val="0"/>
          <w:marTop w:val="0"/>
          <w:marBottom w:val="0"/>
          <w:divBdr>
            <w:top w:val="none" w:sz="0" w:space="0" w:color="auto"/>
            <w:left w:val="none" w:sz="0" w:space="0" w:color="auto"/>
            <w:bottom w:val="none" w:sz="0" w:space="0" w:color="auto"/>
            <w:right w:val="none" w:sz="0" w:space="0" w:color="auto"/>
          </w:divBdr>
        </w:div>
        <w:div w:id="665519052">
          <w:marLeft w:val="0"/>
          <w:marRight w:val="0"/>
          <w:marTop w:val="0"/>
          <w:marBottom w:val="0"/>
          <w:divBdr>
            <w:top w:val="none" w:sz="0" w:space="0" w:color="auto"/>
            <w:left w:val="none" w:sz="0" w:space="0" w:color="auto"/>
            <w:bottom w:val="none" w:sz="0" w:space="0" w:color="auto"/>
            <w:right w:val="none" w:sz="0" w:space="0" w:color="auto"/>
          </w:divBdr>
        </w:div>
        <w:div w:id="603535873">
          <w:marLeft w:val="0"/>
          <w:marRight w:val="0"/>
          <w:marTop w:val="0"/>
          <w:marBottom w:val="0"/>
          <w:divBdr>
            <w:top w:val="none" w:sz="0" w:space="0" w:color="auto"/>
            <w:left w:val="none" w:sz="0" w:space="0" w:color="auto"/>
            <w:bottom w:val="none" w:sz="0" w:space="0" w:color="auto"/>
            <w:right w:val="none" w:sz="0" w:space="0" w:color="auto"/>
          </w:divBdr>
        </w:div>
        <w:div w:id="1323584021">
          <w:marLeft w:val="0"/>
          <w:marRight w:val="0"/>
          <w:marTop w:val="0"/>
          <w:marBottom w:val="0"/>
          <w:divBdr>
            <w:top w:val="none" w:sz="0" w:space="0" w:color="auto"/>
            <w:left w:val="none" w:sz="0" w:space="0" w:color="auto"/>
            <w:bottom w:val="none" w:sz="0" w:space="0" w:color="auto"/>
            <w:right w:val="none" w:sz="0" w:space="0" w:color="auto"/>
          </w:divBdr>
        </w:div>
        <w:div w:id="653752860">
          <w:marLeft w:val="0"/>
          <w:marRight w:val="0"/>
          <w:marTop w:val="0"/>
          <w:marBottom w:val="0"/>
          <w:divBdr>
            <w:top w:val="none" w:sz="0" w:space="0" w:color="auto"/>
            <w:left w:val="none" w:sz="0" w:space="0" w:color="auto"/>
            <w:bottom w:val="none" w:sz="0" w:space="0" w:color="auto"/>
            <w:right w:val="none" w:sz="0" w:space="0" w:color="auto"/>
          </w:divBdr>
        </w:div>
      </w:divsChild>
    </w:div>
    <w:div w:id="1681662402">
      <w:bodyDiv w:val="1"/>
      <w:marLeft w:val="0"/>
      <w:marRight w:val="0"/>
      <w:marTop w:val="0"/>
      <w:marBottom w:val="0"/>
      <w:divBdr>
        <w:top w:val="none" w:sz="0" w:space="0" w:color="auto"/>
        <w:left w:val="none" w:sz="0" w:space="0" w:color="auto"/>
        <w:bottom w:val="none" w:sz="0" w:space="0" w:color="auto"/>
        <w:right w:val="none" w:sz="0" w:space="0" w:color="auto"/>
      </w:divBdr>
    </w:div>
    <w:div w:id="211231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376</Words>
  <Characters>2071</Characters>
  <Application>Microsoft Office Word</Application>
  <DocSecurity>0</DocSecurity>
  <Lines>17</Lines>
  <Paragraphs>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Microsoft Office</dc:creator>
  <cp:keywords/>
  <dc:description/>
  <cp:lastModifiedBy>Simon Fauteux</cp:lastModifiedBy>
  <cp:revision>4</cp:revision>
  <dcterms:created xsi:type="dcterms:W3CDTF">2026-09-16T20:02:00Z</dcterms:created>
  <dcterms:modified xsi:type="dcterms:W3CDTF">2026-09-16T20:16:00Z</dcterms:modified>
</cp:coreProperties>
</file>