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4F7AA8D" w14:textId="1C6E1917" w:rsidR="008914C9" w:rsidRPr="00405477" w:rsidRDefault="00CA05BD" w:rsidP="00924D36">
      <w:pPr>
        <w:spacing w:after="0"/>
        <w:rPr>
          <w:rFonts w:ascii="Arial" w:hAnsi="Arial" w:cs="Arial"/>
          <w:sz w:val="18"/>
          <w:szCs w:val="18"/>
        </w:rPr>
      </w:pPr>
      <w:r>
        <w:rPr>
          <w:rFonts w:ascii="Arial" w:hAnsi="Arial" w:cs="Arial"/>
          <w:noProof/>
          <w:color w:val="000000" w:themeColor="text1"/>
          <w:sz w:val="18"/>
          <w:szCs w:val="18"/>
        </w:rPr>
        <w:drawing>
          <wp:inline distT="0" distB="0" distL="0" distR="0" wp14:anchorId="46C53DFA" wp14:editId="77E8DB40">
            <wp:extent cx="624689" cy="624689"/>
            <wp:effectExtent l="0" t="0" r="0" b="0"/>
            <wp:docPr id="10869630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963037" name="Picture 1086963037"/>
                    <pic:cNvPicPr/>
                  </pic:nvPicPr>
                  <pic:blipFill>
                    <a:blip r:embed="rId4" cstate="print">
                      <a:extLst>
                        <a:ext uri="{28A0092B-C50C-407E-A947-70E740481C1C}">
                          <a14:useLocalDpi xmlns:a14="http://schemas.microsoft.com/office/drawing/2010/main" val="0"/>
                        </a:ext>
                      </a:extLst>
                    </a:blip>
                    <a:stretch>
                      <a:fillRect/>
                    </a:stretch>
                  </pic:blipFill>
                  <pic:spPr>
                    <a:xfrm>
                      <a:off x="0" y="0"/>
                      <a:ext cx="635491" cy="635491"/>
                    </a:xfrm>
                    <a:prstGeom prst="rect">
                      <a:avLst/>
                    </a:prstGeom>
                  </pic:spPr>
                </pic:pic>
              </a:graphicData>
            </a:graphic>
          </wp:inline>
        </w:drawing>
      </w:r>
      <w:r w:rsidR="00405477" w:rsidRPr="00405477">
        <w:rPr>
          <w:rFonts w:ascii="Arial" w:hAnsi="Arial" w:cs="Arial"/>
          <w:noProof/>
          <w:color w:val="000000" w:themeColor="text1"/>
          <w:sz w:val="18"/>
          <w:szCs w:val="18"/>
        </w:rPr>
        <w:drawing>
          <wp:inline distT="0" distB="0" distL="0" distR="0" wp14:anchorId="4D0BAA20" wp14:editId="6EFCEBA4">
            <wp:extent cx="1147893" cy="345792"/>
            <wp:effectExtent l="25400" t="25400" r="71755" b="86360"/>
            <wp:docPr id="204382591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825917" name="Picture 204382591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75250" cy="384157"/>
                    </a:xfrm>
                    <a:prstGeom prst="rect">
                      <a:avLst/>
                    </a:prstGeom>
                    <a:noFill/>
                    <a:ln>
                      <a:noFill/>
                    </a:ln>
                    <a:effectLst>
                      <a:outerShdw blurRad="50800" dist="38100" dir="2700000" algn="tl" rotWithShape="0">
                        <a:prstClr val="black">
                          <a:alpha val="40000"/>
                        </a:prstClr>
                      </a:outerShdw>
                    </a:effectLst>
                  </pic:spPr>
                </pic:pic>
              </a:graphicData>
            </a:graphic>
          </wp:inline>
        </w:drawing>
      </w:r>
    </w:p>
    <w:p w14:paraId="00B45851" w14:textId="3ABCF8F1" w:rsidR="00405477" w:rsidRPr="00CA05BD" w:rsidRDefault="00405477" w:rsidP="00405477">
      <w:pPr>
        <w:pStyle w:val="Titre3"/>
        <w:rPr>
          <w:rFonts w:ascii="Arial" w:hAnsi="Arial" w:cs="Arial"/>
          <w:b/>
          <w:bCs/>
          <w:sz w:val="18"/>
          <w:szCs w:val="18"/>
          <w:lang w:val="fr-CA"/>
        </w:rPr>
      </w:pPr>
      <w:r w:rsidRPr="00CA05BD">
        <w:rPr>
          <w:rFonts w:ascii="Arial" w:hAnsi="Arial" w:cs="Arial"/>
          <w:b/>
          <w:bCs/>
          <w:color w:val="000000" w:themeColor="text1"/>
          <w:sz w:val="18"/>
          <w:szCs w:val="18"/>
          <w:lang w:val="fr-CA"/>
        </w:rPr>
        <w:t xml:space="preserve">Christopher Gordon </w:t>
      </w:r>
      <w:r w:rsidRPr="00405477">
        <w:rPr>
          <w:rFonts w:ascii="Arial" w:hAnsi="Arial" w:cs="Arial"/>
          <w:b/>
          <w:bCs/>
          <w:sz w:val="18"/>
          <w:szCs w:val="18"/>
          <w:lang w:val="fr-CA"/>
        </w:rPr>
        <w:br/>
      </w:r>
      <w:r w:rsidRPr="00CA05BD">
        <w:rPr>
          <w:rFonts w:ascii="Arial" w:hAnsi="Arial" w:cs="Arial"/>
          <w:color w:val="000000" w:themeColor="text1"/>
          <w:sz w:val="18"/>
          <w:szCs w:val="18"/>
          <w:lang w:val="fr-CA"/>
        </w:rPr>
        <w:t>Le compositeur australien revisite</w:t>
      </w:r>
      <w:r w:rsidRPr="00CA05BD">
        <w:rPr>
          <w:rFonts w:ascii="Arial" w:hAnsi="Arial" w:cs="Arial"/>
          <w:i/>
          <w:iCs/>
          <w:color w:val="000000" w:themeColor="text1"/>
          <w:sz w:val="18"/>
          <w:szCs w:val="18"/>
          <w:lang w:val="fr-CA"/>
        </w:rPr>
        <w:t xml:space="preserve"> </w:t>
      </w:r>
      <w:r w:rsidRPr="00CA05BD">
        <w:rPr>
          <w:rStyle w:val="Accentuation"/>
          <w:rFonts w:ascii="Arial" w:hAnsi="Arial" w:cs="Arial"/>
          <w:i w:val="0"/>
          <w:iCs w:val="0"/>
          <w:color w:val="000000" w:themeColor="text1"/>
          <w:sz w:val="18"/>
          <w:szCs w:val="18"/>
          <w:lang w:val="fr-CA"/>
        </w:rPr>
        <w:t xml:space="preserve">Macbeth - </w:t>
      </w:r>
      <w:r w:rsidR="00CA05BD" w:rsidRPr="00CA05BD">
        <w:rPr>
          <w:rStyle w:val="Accentuation"/>
          <w:rFonts w:ascii="Arial" w:hAnsi="Arial" w:cs="Arial"/>
          <w:i w:val="0"/>
          <w:iCs w:val="0"/>
          <w:color w:val="000000" w:themeColor="text1"/>
          <w:sz w:val="18"/>
          <w:szCs w:val="18"/>
          <w:lang w:val="fr-CA"/>
        </w:rPr>
        <w:t>U</w:t>
      </w:r>
      <w:r w:rsidRPr="00CA05BD">
        <w:rPr>
          <w:rStyle w:val="lev"/>
          <w:rFonts w:ascii="Arial" w:hAnsi="Arial" w:cs="Arial"/>
          <w:b w:val="0"/>
          <w:bCs w:val="0"/>
          <w:i/>
          <w:iCs/>
          <w:color w:val="000000" w:themeColor="text1"/>
          <w:sz w:val="18"/>
          <w:szCs w:val="18"/>
          <w:lang w:val="fr-CA"/>
        </w:rPr>
        <w:t xml:space="preserve">ne </w:t>
      </w:r>
      <w:r w:rsidRPr="00CA05BD">
        <w:rPr>
          <w:rStyle w:val="lev"/>
          <w:rFonts w:ascii="Arial" w:hAnsi="Arial" w:cs="Arial"/>
          <w:b w:val="0"/>
          <w:bCs w:val="0"/>
          <w:color w:val="000000" w:themeColor="text1"/>
          <w:sz w:val="18"/>
          <w:szCs w:val="18"/>
          <w:lang w:val="fr-CA"/>
        </w:rPr>
        <w:t>œuvre ambitieuse réunissant rock progressif, musique orchestrale et jazz</w:t>
      </w:r>
      <w:r w:rsidRPr="00CA05BD">
        <w:rPr>
          <w:rFonts w:ascii="Arial" w:hAnsi="Arial" w:cs="Arial"/>
          <w:b/>
          <w:bCs/>
          <w:color w:val="000000" w:themeColor="text1"/>
          <w:sz w:val="18"/>
          <w:szCs w:val="18"/>
          <w:lang w:val="fr-CA"/>
        </w:rPr>
        <w:t xml:space="preserve"> </w:t>
      </w:r>
      <w:r w:rsidRPr="00CA05BD">
        <w:rPr>
          <w:rStyle w:val="lev"/>
          <w:rFonts w:ascii="Arial" w:hAnsi="Arial" w:cs="Arial"/>
          <w:b w:val="0"/>
          <w:bCs w:val="0"/>
          <w:color w:val="000000" w:themeColor="text1"/>
          <w:sz w:val="18"/>
          <w:szCs w:val="18"/>
          <w:lang w:val="fr-CA"/>
        </w:rPr>
        <w:t>à paraître le 30 octobre</w:t>
      </w:r>
      <w:r w:rsidR="00D46D6C">
        <w:rPr>
          <w:rStyle w:val="lev"/>
          <w:rFonts w:ascii="Arial" w:hAnsi="Arial" w:cs="Arial"/>
          <w:b w:val="0"/>
          <w:bCs w:val="0"/>
          <w:color w:val="000000" w:themeColor="text1"/>
          <w:sz w:val="18"/>
          <w:szCs w:val="18"/>
          <w:lang w:val="fr-CA"/>
        </w:rPr>
        <w:t xml:space="preserve"> avec les participations de </w:t>
      </w:r>
      <w:r w:rsidR="00D46D6C" w:rsidRPr="00405477">
        <w:rPr>
          <w:rStyle w:val="lev"/>
          <w:rFonts w:ascii="Arial" w:hAnsi="Arial" w:cs="Arial"/>
          <w:sz w:val="18"/>
          <w:szCs w:val="18"/>
          <w:lang w:val="fr-CA"/>
        </w:rPr>
        <w:t>Gavin Harrison</w:t>
      </w:r>
      <w:r w:rsidR="00D46D6C" w:rsidRPr="00405477">
        <w:rPr>
          <w:rFonts w:ascii="Arial" w:hAnsi="Arial" w:cs="Arial"/>
          <w:sz w:val="18"/>
          <w:szCs w:val="18"/>
          <w:lang w:val="fr-CA"/>
        </w:rPr>
        <w:t xml:space="preserve"> (Porcupine Tree, King Crimson), </w:t>
      </w:r>
      <w:r w:rsidR="00D46D6C" w:rsidRPr="00405477">
        <w:rPr>
          <w:rStyle w:val="lev"/>
          <w:rFonts w:ascii="Arial" w:hAnsi="Arial" w:cs="Arial"/>
          <w:sz w:val="18"/>
          <w:szCs w:val="18"/>
          <w:lang w:val="fr-CA"/>
        </w:rPr>
        <w:t>Jonas Reingold</w:t>
      </w:r>
      <w:r w:rsidR="00D46D6C" w:rsidRPr="00405477">
        <w:rPr>
          <w:rFonts w:ascii="Arial" w:hAnsi="Arial" w:cs="Arial"/>
          <w:sz w:val="18"/>
          <w:szCs w:val="18"/>
          <w:lang w:val="fr-CA"/>
        </w:rPr>
        <w:t xml:space="preserve"> (The Flower Kings, Steve Hackett), </w:t>
      </w:r>
      <w:r w:rsidR="00D46D6C" w:rsidRPr="00405477">
        <w:rPr>
          <w:rStyle w:val="lev"/>
          <w:rFonts w:ascii="Arial" w:hAnsi="Arial" w:cs="Arial"/>
          <w:sz w:val="18"/>
          <w:szCs w:val="18"/>
          <w:lang w:val="fr-CA"/>
        </w:rPr>
        <w:t>Randy McStine</w:t>
      </w:r>
      <w:r w:rsidR="00D46D6C" w:rsidRPr="00405477">
        <w:rPr>
          <w:rFonts w:ascii="Arial" w:hAnsi="Arial" w:cs="Arial"/>
          <w:sz w:val="18"/>
          <w:szCs w:val="18"/>
          <w:lang w:val="fr-CA"/>
        </w:rPr>
        <w:t xml:space="preserve"> (Steven Wilson)</w:t>
      </w:r>
      <w:r w:rsidR="00D46D6C">
        <w:rPr>
          <w:rFonts w:ascii="Arial" w:hAnsi="Arial" w:cs="Arial"/>
          <w:sz w:val="18"/>
          <w:szCs w:val="18"/>
          <w:lang w:val="fr-CA"/>
        </w:rPr>
        <w:t>.</w:t>
      </w:r>
    </w:p>
    <w:p w14:paraId="21ACD69F" w14:textId="6668A60A" w:rsidR="00405477" w:rsidRPr="00405477" w:rsidRDefault="00405477" w:rsidP="00405477">
      <w:pPr>
        <w:pStyle w:val="NormalWeb"/>
        <w:rPr>
          <w:rFonts w:ascii="Arial" w:hAnsi="Arial" w:cs="Arial"/>
          <w:sz w:val="18"/>
          <w:szCs w:val="18"/>
          <w:lang w:val="fr-CA"/>
        </w:rPr>
      </w:pPr>
      <w:r w:rsidRPr="00CA05BD">
        <w:rPr>
          <w:rFonts w:ascii="Arial" w:hAnsi="Arial" w:cs="Arial"/>
          <w:b/>
          <w:bCs/>
          <w:sz w:val="18"/>
          <w:szCs w:val="18"/>
          <w:lang w:val="fr-CA"/>
        </w:rPr>
        <w:t>Montréal, septembre 2026</w:t>
      </w:r>
      <w:r>
        <w:rPr>
          <w:rFonts w:ascii="Arial" w:hAnsi="Arial" w:cs="Arial"/>
          <w:sz w:val="18"/>
          <w:szCs w:val="18"/>
          <w:lang w:val="fr-CA"/>
        </w:rPr>
        <w:t xml:space="preserve"> - </w:t>
      </w:r>
      <w:r w:rsidRPr="00405477">
        <w:rPr>
          <w:rFonts w:ascii="Arial" w:hAnsi="Arial" w:cs="Arial"/>
          <w:sz w:val="18"/>
          <w:szCs w:val="18"/>
          <w:lang w:val="fr-CA"/>
        </w:rPr>
        <w:t xml:space="preserve">Le compositeur australien </w:t>
      </w:r>
      <w:r w:rsidRPr="00405477">
        <w:rPr>
          <w:rStyle w:val="lev"/>
          <w:rFonts w:ascii="Arial" w:hAnsi="Arial" w:cs="Arial"/>
          <w:sz w:val="18"/>
          <w:szCs w:val="18"/>
          <w:lang w:val="fr-CA"/>
        </w:rPr>
        <w:t>Christopher Gordon</w:t>
      </w:r>
      <w:r w:rsidRPr="00405477">
        <w:rPr>
          <w:rFonts w:ascii="Arial" w:hAnsi="Arial" w:cs="Arial"/>
          <w:sz w:val="18"/>
          <w:szCs w:val="18"/>
          <w:lang w:val="fr-CA"/>
        </w:rPr>
        <w:t xml:space="preserve"> </w:t>
      </w:r>
      <w:r>
        <w:rPr>
          <w:rFonts w:ascii="Arial" w:hAnsi="Arial" w:cs="Arial"/>
          <w:sz w:val="18"/>
          <w:szCs w:val="18"/>
          <w:lang w:val="fr-CA"/>
        </w:rPr>
        <w:t>fera paraître</w:t>
      </w:r>
      <w:r w:rsidRPr="00405477">
        <w:rPr>
          <w:rFonts w:ascii="Arial" w:hAnsi="Arial" w:cs="Arial"/>
          <w:sz w:val="18"/>
          <w:szCs w:val="18"/>
          <w:lang w:val="fr-CA"/>
        </w:rPr>
        <w:t xml:space="preserve"> </w:t>
      </w:r>
      <w:r w:rsidRPr="00405477">
        <w:rPr>
          <w:rStyle w:val="lev"/>
          <w:rFonts w:ascii="Arial" w:hAnsi="Arial" w:cs="Arial"/>
          <w:sz w:val="18"/>
          <w:szCs w:val="18"/>
          <w:lang w:val="fr-CA"/>
        </w:rPr>
        <w:t xml:space="preserve">30 octobre </w:t>
      </w:r>
      <w:r w:rsidRPr="00405477">
        <w:rPr>
          <w:rStyle w:val="Accentuation"/>
          <w:rFonts w:ascii="Arial" w:hAnsi="Arial" w:cs="Arial"/>
          <w:b/>
          <w:bCs/>
          <w:sz w:val="18"/>
          <w:szCs w:val="18"/>
          <w:lang w:val="fr-CA"/>
        </w:rPr>
        <w:t>Macbeth</w:t>
      </w:r>
      <w:r w:rsidRPr="00405477">
        <w:rPr>
          <w:rFonts w:ascii="Arial" w:hAnsi="Arial" w:cs="Arial"/>
          <w:sz w:val="18"/>
          <w:szCs w:val="18"/>
          <w:lang w:val="fr-CA"/>
        </w:rPr>
        <w:t xml:space="preserve">, une puissante réinterprétation musicale de l’une des tragédies les plus sombres et intemporelles de Shakespeare. Initialement commandée comme ballet intégral par le </w:t>
      </w:r>
      <w:r w:rsidRPr="00405477">
        <w:rPr>
          <w:rStyle w:val="lev"/>
          <w:rFonts w:ascii="Arial" w:hAnsi="Arial" w:cs="Arial"/>
          <w:sz w:val="18"/>
          <w:szCs w:val="18"/>
          <w:lang w:val="fr-CA"/>
        </w:rPr>
        <w:t>Royal New Zealand Ballet</w:t>
      </w:r>
      <w:r w:rsidRPr="00405477">
        <w:rPr>
          <w:rFonts w:ascii="Arial" w:hAnsi="Arial" w:cs="Arial"/>
          <w:sz w:val="18"/>
          <w:szCs w:val="18"/>
          <w:lang w:val="fr-CA"/>
        </w:rPr>
        <w:t xml:space="preserve"> et le </w:t>
      </w:r>
      <w:r w:rsidRPr="00405477">
        <w:rPr>
          <w:rStyle w:val="lev"/>
          <w:rFonts w:ascii="Arial" w:hAnsi="Arial" w:cs="Arial"/>
          <w:sz w:val="18"/>
          <w:szCs w:val="18"/>
          <w:lang w:val="fr-CA"/>
        </w:rPr>
        <w:t xml:space="preserve">West </w:t>
      </w:r>
      <w:proofErr w:type="spellStart"/>
      <w:r w:rsidRPr="00405477">
        <w:rPr>
          <w:rStyle w:val="lev"/>
          <w:rFonts w:ascii="Arial" w:hAnsi="Arial" w:cs="Arial"/>
          <w:sz w:val="18"/>
          <w:szCs w:val="18"/>
          <w:lang w:val="fr-CA"/>
        </w:rPr>
        <w:t>Australian</w:t>
      </w:r>
      <w:proofErr w:type="spellEnd"/>
      <w:r w:rsidRPr="00405477">
        <w:rPr>
          <w:rStyle w:val="lev"/>
          <w:rFonts w:ascii="Arial" w:hAnsi="Arial" w:cs="Arial"/>
          <w:sz w:val="18"/>
          <w:szCs w:val="18"/>
          <w:lang w:val="fr-CA"/>
        </w:rPr>
        <w:t xml:space="preserve"> Ballet</w:t>
      </w:r>
      <w:r w:rsidRPr="00405477">
        <w:rPr>
          <w:rFonts w:ascii="Arial" w:hAnsi="Arial" w:cs="Arial"/>
          <w:sz w:val="18"/>
          <w:szCs w:val="18"/>
          <w:lang w:val="fr-CA"/>
        </w:rPr>
        <w:t xml:space="preserve">, l’œuvre, présentée pour la première fois en 2026, connaît maintenant une nouvelle vie avec sa toute première parution sur album, chez </w:t>
      </w:r>
      <w:proofErr w:type="spellStart"/>
      <w:r w:rsidRPr="00405477">
        <w:rPr>
          <w:rStyle w:val="lev"/>
          <w:rFonts w:ascii="Arial" w:hAnsi="Arial" w:cs="Arial"/>
          <w:sz w:val="18"/>
          <w:szCs w:val="18"/>
          <w:lang w:val="fr-CA"/>
        </w:rPr>
        <w:t>Madfish</w:t>
      </w:r>
      <w:proofErr w:type="spellEnd"/>
      <w:r w:rsidRPr="00405477">
        <w:rPr>
          <w:rFonts w:ascii="Arial" w:hAnsi="Arial" w:cs="Arial"/>
          <w:sz w:val="18"/>
          <w:szCs w:val="18"/>
          <w:lang w:val="fr-CA"/>
        </w:rPr>
        <w:t xml:space="preserve">. </w:t>
      </w:r>
    </w:p>
    <w:p w14:paraId="7EB25844" w14:textId="77777777" w:rsidR="00405477" w:rsidRPr="00405477" w:rsidRDefault="00405477" w:rsidP="00405477">
      <w:pPr>
        <w:pStyle w:val="NormalWeb"/>
        <w:rPr>
          <w:rFonts w:ascii="Arial" w:hAnsi="Arial" w:cs="Arial"/>
          <w:sz w:val="18"/>
          <w:szCs w:val="18"/>
          <w:lang w:val="fr-CA"/>
        </w:rPr>
      </w:pPr>
      <w:r w:rsidRPr="00405477">
        <w:rPr>
          <w:rFonts w:ascii="Arial" w:hAnsi="Arial" w:cs="Arial"/>
          <w:sz w:val="18"/>
          <w:szCs w:val="18"/>
          <w:lang w:val="fr-CA"/>
        </w:rPr>
        <w:t xml:space="preserve">Pour donner toute son ampleur à cette œuvre, Gordon s’est entouré d’une impressionnante distribution internationale comprenant </w:t>
      </w:r>
      <w:r w:rsidRPr="00405477">
        <w:rPr>
          <w:rStyle w:val="lev"/>
          <w:rFonts w:ascii="Arial" w:hAnsi="Arial" w:cs="Arial"/>
          <w:sz w:val="18"/>
          <w:szCs w:val="18"/>
          <w:lang w:val="fr-CA"/>
        </w:rPr>
        <w:t>Gavin Harrison</w:t>
      </w:r>
      <w:r w:rsidRPr="00405477">
        <w:rPr>
          <w:rFonts w:ascii="Arial" w:hAnsi="Arial" w:cs="Arial"/>
          <w:sz w:val="18"/>
          <w:szCs w:val="18"/>
          <w:lang w:val="fr-CA"/>
        </w:rPr>
        <w:t xml:space="preserve"> (Porcupine Tree, King Crimson), </w:t>
      </w:r>
      <w:r w:rsidRPr="00405477">
        <w:rPr>
          <w:rStyle w:val="lev"/>
          <w:rFonts w:ascii="Arial" w:hAnsi="Arial" w:cs="Arial"/>
          <w:sz w:val="18"/>
          <w:szCs w:val="18"/>
          <w:lang w:val="fr-CA"/>
        </w:rPr>
        <w:t>Jonas Reingold</w:t>
      </w:r>
      <w:r w:rsidRPr="00405477">
        <w:rPr>
          <w:rFonts w:ascii="Arial" w:hAnsi="Arial" w:cs="Arial"/>
          <w:sz w:val="18"/>
          <w:szCs w:val="18"/>
          <w:lang w:val="fr-CA"/>
        </w:rPr>
        <w:t xml:space="preserve"> (The Flower Kings, Steve Hackett), </w:t>
      </w:r>
      <w:r w:rsidRPr="00405477">
        <w:rPr>
          <w:rStyle w:val="lev"/>
          <w:rFonts w:ascii="Arial" w:hAnsi="Arial" w:cs="Arial"/>
          <w:sz w:val="18"/>
          <w:szCs w:val="18"/>
          <w:lang w:val="fr-CA"/>
        </w:rPr>
        <w:t>Randy McStine</w:t>
      </w:r>
      <w:r w:rsidRPr="00405477">
        <w:rPr>
          <w:rFonts w:ascii="Arial" w:hAnsi="Arial" w:cs="Arial"/>
          <w:sz w:val="18"/>
          <w:szCs w:val="18"/>
          <w:lang w:val="fr-CA"/>
        </w:rPr>
        <w:t xml:space="preserve"> (Steven Wilson), </w:t>
      </w:r>
      <w:r w:rsidRPr="00405477">
        <w:rPr>
          <w:rStyle w:val="lev"/>
          <w:rFonts w:ascii="Arial" w:hAnsi="Arial" w:cs="Arial"/>
          <w:sz w:val="18"/>
          <w:szCs w:val="18"/>
          <w:lang w:val="fr-CA"/>
        </w:rPr>
        <w:t>Greg Howe</w:t>
      </w:r>
      <w:r w:rsidRPr="00405477">
        <w:rPr>
          <w:rFonts w:ascii="Arial" w:hAnsi="Arial" w:cs="Arial"/>
          <w:sz w:val="18"/>
          <w:szCs w:val="18"/>
          <w:lang w:val="fr-CA"/>
        </w:rPr>
        <w:t xml:space="preserve"> (Protocol 4, </w:t>
      </w:r>
      <w:proofErr w:type="spellStart"/>
      <w:r w:rsidRPr="00405477">
        <w:rPr>
          <w:rFonts w:ascii="Arial" w:hAnsi="Arial" w:cs="Arial"/>
          <w:sz w:val="18"/>
          <w:szCs w:val="18"/>
          <w:lang w:val="fr-CA"/>
        </w:rPr>
        <w:t>DarWin</w:t>
      </w:r>
      <w:proofErr w:type="spellEnd"/>
      <w:r w:rsidRPr="00405477">
        <w:rPr>
          <w:rFonts w:ascii="Arial" w:hAnsi="Arial" w:cs="Arial"/>
          <w:sz w:val="18"/>
          <w:szCs w:val="18"/>
          <w:lang w:val="fr-CA"/>
        </w:rPr>
        <w:t xml:space="preserve">), </w:t>
      </w:r>
      <w:r w:rsidRPr="00405477">
        <w:rPr>
          <w:rStyle w:val="lev"/>
          <w:rFonts w:ascii="Arial" w:hAnsi="Arial" w:cs="Arial"/>
          <w:sz w:val="18"/>
          <w:szCs w:val="18"/>
          <w:lang w:val="fr-CA"/>
        </w:rPr>
        <w:t>Mohini Dey</w:t>
      </w:r>
      <w:r w:rsidRPr="00405477">
        <w:rPr>
          <w:rFonts w:ascii="Arial" w:hAnsi="Arial" w:cs="Arial"/>
          <w:sz w:val="18"/>
          <w:szCs w:val="18"/>
          <w:lang w:val="fr-CA"/>
        </w:rPr>
        <w:t xml:space="preserve"> (</w:t>
      </w:r>
      <w:proofErr w:type="spellStart"/>
      <w:r w:rsidRPr="00405477">
        <w:rPr>
          <w:rFonts w:ascii="Arial" w:hAnsi="Arial" w:cs="Arial"/>
          <w:sz w:val="18"/>
          <w:szCs w:val="18"/>
          <w:lang w:val="fr-CA"/>
        </w:rPr>
        <w:t>DarWin</w:t>
      </w:r>
      <w:proofErr w:type="spellEnd"/>
      <w:r w:rsidRPr="00405477">
        <w:rPr>
          <w:rFonts w:ascii="Arial" w:hAnsi="Arial" w:cs="Arial"/>
          <w:sz w:val="18"/>
          <w:szCs w:val="18"/>
          <w:lang w:val="fr-CA"/>
        </w:rPr>
        <w:t xml:space="preserve">), </w:t>
      </w:r>
      <w:r w:rsidRPr="00405477">
        <w:rPr>
          <w:rStyle w:val="lev"/>
          <w:rFonts w:ascii="Arial" w:hAnsi="Arial" w:cs="Arial"/>
          <w:sz w:val="18"/>
          <w:szCs w:val="18"/>
          <w:lang w:val="fr-CA"/>
        </w:rPr>
        <w:t>Marcel Coenen</w:t>
      </w:r>
      <w:r w:rsidRPr="00405477">
        <w:rPr>
          <w:rFonts w:ascii="Arial" w:hAnsi="Arial" w:cs="Arial"/>
          <w:sz w:val="18"/>
          <w:szCs w:val="18"/>
          <w:lang w:val="fr-CA"/>
        </w:rPr>
        <w:t xml:space="preserve"> (Ayreon) et </w:t>
      </w:r>
      <w:r w:rsidRPr="00405477">
        <w:rPr>
          <w:rStyle w:val="lev"/>
          <w:rFonts w:ascii="Arial" w:hAnsi="Arial" w:cs="Arial"/>
          <w:sz w:val="18"/>
          <w:szCs w:val="18"/>
          <w:lang w:val="fr-CA"/>
        </w:rPr>
        <w:t>Michael Mills</w:t>
      </w:r>
      <w:r w:rsidRPr="00405477">
        <w:rPr>
          <w:rFonts w:ascii="Arial" w:hAnsi="Arial" w:cs="Arial"/>
          <w:sz w:val="18"/>
          <w:szCs w:val="18"/>
          <w:lang w:val="fr-CA"/>
        </w:rPr>
        <w:t xml:space="preserve"> (</w:t>
      </w:r>
      <w:proofErr w:type="spellStart"/>
      <w:r w:rsidRPr="00405477">
        <w:rPr>
          <w:rFonts w:ascii="Arial" w:hAnsi="Arial" w:cs="Arial"/>
          <w:sz w:val="18"/>
          <w:szCs w:val="18"/>
          <w:lang w:val="fr-CA"/>
        </w:rPr>
        <w:t>Toehider</w:t>
      </w:r>
      <w:proofErr w:type="spellEnd"/>
      <w:r w:rsidRPr="00405477">
        <w:rPr>
          <w:rFonts w:ascii="Arial" w:hAnsi="Arial" w:cs="Arial"/>
          <w:sz w:val="18"/>
          <w:szCs w:val="18"/>
          <w:lang w:val="fr-CA"/>
        </w:rPr>
        <w:t xml:space="preserve">, Ayreon). S’ajoutent à cette distribution le </w:t>
      </w:r>
      <w:r w:rsidRPr="00405477">
        <w:rPr>
          <w:rStyle w:val="lev"/>
          <w:rFonts w:ascii="Arial" w:hAnsi="Arial" w:cs="Arial"/>
          <w:sz w:val="18"/>
          <w:szCs w:val="18"/>
          <w:lang w:val="fr-CA"/>
        </w:rPr>
        <w:t>Magic Fire Orchestra de Sydney</w:t>
      </w:r>
      <w:r w:rsidRPr="00405477">
        <w:rPr>
          <w:rFonts w:ascii="Arial" w:hAnsi="Arial" w:cs="Arial"/>
          <w:sz w:val="18"/>
          <w:szCs w:val="18"/>
          <w:lang w:val="fr-CA"/>
        </w:rPr>
        <w:t xml:space="preserve">, le réputé chœur </w:t>
      </w:r>
      <w:r w:rsidRPr="00405477">
        <w:rPr>
          <w:rStyle w:val="lev"/>
          <w:rFonts w:ascii="Arial" w:hAnsi="Arial" w:cs="Arial"/>
          <w:sz w:val="18"/>
          <w:szCs w:val="18"/>
          <w:lang w:val="fr-CA"/>
        </w:rPr>
        <w:t>Cantillation</w:t>
      </w:r>
      <w:r w:rsidRPr="00405477">
        <w:rPr>
          <w:rFonts w:ascii="Arial" w:hAnsi="Arial" w:cs="Arial"/>
          <w:sz w:val="18"/>
          <w:szCs w:val="18"/>
          <w:lang w:val="fr-CA"/>
        </w:rPr>
        <w:t xml:space="preserve">, un octuor à cordes et plusieurs solistes, tous réunis sous la direction de Gordon. </w:t>
      </w:r>
    </w:p>
    <w:p w14:paraId="1AF1317D" w14:textId="77777777" w:rsidR="00405477" w:rsidRPr="00405477" w:rsidRDefault="00405477" w:rsidP="00405477">
      <w:pPr>
        <w:pStyle w:val="NormalWeb"/>
        <w:rPr>
          <w:rFonts w:ascii="Arial" w:hAnsi="Arial" w:cs="Arial"/>
          <w:sz w:val="18"/>
          <w:szCs w:val="18"/>
          <w:lang w:val="fr-CA"/>
        </w:rPr>
      </w:pPr>
      <w:r w:rsidRPr="00405477">
        <w:rPr>
          <w:rFonts w:ascii="Arial" w:hAnsi="Arial" w:cs="Arial"/>
          <w:sz w:val="18"/>
          <w:szCs w:val="18"/>
          <w:lang w:val="fr-CA"/>
        </w:rPr>
        <w:t xml:space="preserve">« </w:t>
      </w:r>
      <w:r w:rsidRPr="00CA05BD">
        <w:rPr>
          <w:rFonts w:ascii="Arial" w:hAnsi="Arial" w:cs="Arial"/>
          <w:i/>
          <w:iCs/>
          <w:sz w:val="18"/>
          <w:szCs w:val="18"/>
          <w:lang w:val="fr-CA"/>
        </w:rPr>
        <w:t>Ce fut une expérience extraordinaire et profondément inspirante de travailler avec des musiciens aussi incroyables sur cette grande histoire épique. Je suis ravi que l’album puisse enfin prendre son envol et aller à la rencontre du public</w:t>
      </w:r>
      <w:r w:rsidRPr="00405477">
        <w:rPr>
          <w:rFonts w:ascii="Arial" w:hAnsi="Arial" w:cs="Arial"/>
          <w:sz w:val="18"/>
          <w:szCs w:val="18"/>
          <w:lang w:val="fr-CA"/>
        </w:rPr>
        <w:t xml:space="preserve"> », confie </w:t>
      </w:r>
      <w:r w:rsidRPr="00405477">
        <w:rPr>
          <w:rStyle w:val="lev"/>
          <w:rFonts w:ascii="Arial" w:hAnsi="Arial" w:cs="Arial"/>
          <w:sz w:val="18"/>
          <w:szCs w:val="18"/>
          <w:lang w:val="fr-CA"/>
        </w:rPr>
        <w:t>Christopher Gordon</w:t>
      </w:r>
      <w:r w:rsidRPr="00405477">
        <w:rPr>
          <w:rFonts w:ascii="Arial" w:hAnsi="Arial" w:cs="Arial"/>
          <w:sz w:val="18"/>
          <w:szCs w:val="18"/>
          <w:lang w:val="fr-CA"/>
        </w:rPr>
        <w:t xml:space="preserve">. </w:t>
      </w:r>
    </w:p>
    <w:p w14:paraId="32043F2F" w14:textId="77777777" w:rsidR="00405477" w:rsidRPr="00405477" w:rsidRDefault="00405477" w:rsidP="00405477">
      <w:pPr>
        <w:pStyle w:val="NormalWeb"/>
        <w:rPr>
          <w:rFonts w:ascii="Arial" w:hAnsi="Arial" w:cs="Arial"/>
          <w:sz w:val="18"/>
          <w:szCs w:val="18"/>
          <w:lang w:val="fr-CA"/>
        </w:rPr>
      </w:pPr>
      <w:r w:rsidRPr="00405477">
        <w:rPr>
          <w:rFonts w:ascii="Arial" w:hAnsi="Arial" w:cs="Arial"/>
          <w:sz w:val="18"/>
          <w:szCs w:val="18"/>
          <w:lang w:val="fr-CA"/>
        </w:rPr>
        <w:t xml:space="preserve">Mariant </w:t>
      </w:r>
      <w:r w:rsidRPr="00CA05BD">
        <w:rPr>
          <w:rStyle w:val="lev"/>
          <w:rFonts w:ascii="Arial" w:hAnsi="Arial" w:cs="Arial"/>
          <w:b w:val="0"/>
          <w:bCs w:val="0"/>
          <w:sz w:val="18"/>
          <w:szCs w:val="18"/>
          <w:lang w:val="fr-CA"/>
        </w:rPr>
        <w:t>rock progressif, écriture orchestrale contemporaine et influences jazz</w:t>
      </w:r>
      <w:r w:rsidRPr="00405477">
        <w:rPr>
          <w:rFonts w:ascii="Arial" w:hAnsi="Arial" w:cs="Arial"/>
          <w:sz w:val="18"/>
          <w:szCs w:val="18"/>
          <w:lang w:val="fr-CA"/>
        </w:rPr>
        <w:t xml:space="preserve"> dans une trame résolument cinématographique, </w:t>
      </w:r>
      <w:r w:rsidRPr="00405477">
        <w:rPr>
          <w:rStyle w:val="Accentuation"/>
          <w:rFonts w:ascii="Arial" w:hAnsi="Arial" w:cs="Arial"/>
          <w:sz w:val="18"/>
          <w:szCs w:val="18"/>
          <w:lang w:val="fr-CA"/>
        </w:rPr>
        <w:t>Macbeth</w:t>
      </w:r>
      <w:r w:rsidRPr="00405477">
        <w:rPr>
          <w:rFonts w:ascii="Arial" w:hAnsi="Arial" w:cs="Arial"/>
          <w:sz w:val="18"/>
          <w:szCs w:val="18"/>
          <w:lang w:val="fr-CA"/>
        </w:rPr>
        <w:t xml:space="preserve"> retrace la descente psychologique de ses personnages principaux en </w:t>
      </w:r>
      <w:r w:rsidRPr="00405477">
        <w:rPr>
          <w:rStyle w:val="lev"/>
          <w:rFonts w:ascii="Arial" w:hAnsi="Arial" w:cs="Arial"/>
          <w:sz w:val="18"/>
          <w:szCs w:val="18"/>
          <w:lang w:val="fr-CA"/>
        </w:rPr>
        <w:t>huit mouvements</w:t>
      </w:r>
      <w:r w:rsidRPr="00405477">
        <w:rPr>
          <w:rFonts w:ascii="Arial" w:hAnsi="Arial" w:cs="Arial"/>
          <w:sz w:val="18"/>
          <w:szCs w:val="18"/>
          <w:lang w:val="fr-CA"/>
        </w:rPr>
        <w:t xml:space="preserve">. De l’ouverture menaçante de </w:t>
      </w:r>
      <w:r w:rsidRPr="00405477">
        <w:rPr>
          <w:rStyle w:val="Accentuation"/>
          <w:rFonts w:ascii="Arial" w:hAnsi="Arial" w:cs="Arial"/>
          <w:sz w:val="18"/>
          <w:szCs w:val="18"/>
          <w:lang w:val="fr-CA"/>
        </w:rPr>
        <w:t xml:space="preserve">The Battle </w:t>
      </w:r>
      <w:proofErr w:type="spellStart"/>
      <w:r w:rsidRPr="00405477">
        <w:rPr>
          <w:rStyle w:val="Accentuation"/>
          <w:rFonts w:ascii="Arial" w:hAnsi="Arial" w:cs="Arial"/>
          <w:sz w:val="18"/>
          <w:szCs w:val="18"/>
          <w:lang w:val="fr-CA"/>
        </w:rPr>
        <w:t>Lost</w:t>
      </w:r>
      <w:proofErr w:type="spellEnd"/>
      <w:r w:rsidRPr="00405477">
        <w:rPr>
          <w:rStyle w:val="Accentuation"/>
          <w:rFonts w:ascii="Arial" w:hAnsi="Arial" w:cs="Arial"/>
          <w:sz w:val="18"/>
          <w:szCs w:val="18"/>
          <w:lang w:val="fr-CA"/>
        </w:rPr>
        <w:t xml:space="preserve"> and Won</w:t>
      </w:r>
      <w:r w:rsidRPr="00405477">
        <w:rPr>
          <w:rFonts w:ascii="Arial" w:hAnsi="Arial" w:cs="Arial"/>
          <w:sz w:val="18"/>
          <w:szCs w:val="18"/>
          <w:lang w:val="fr-CA"/>
        </w:rPr>
        <w:t xml:space="preserve"> à la finale hantée de </w:t>
      </w:r>
      <w:r w:rsidRPr="00405477">
        <w:rPr>
          <w:rStyle w:val="Accentuation"/>
          <w:rFonts w:ascii="Arial" w:hAnsi="Arial" w:cs="Arial"/>
          <w:sz w:val="18"/>
          <w:szCs w:val="18"/>
          <w:lang w:val="fr-CA"/>
        </w:rPr>
        <w:t>Tomorrow, and Tomorrow, and Tomorrow</w:t>
      </w:r>
      <w:r w:rsidRPr="00405477">
        <w:rPr>
          <w:rFonts w:ascii="Arial" w:hAnsi="Arial" w:cs="Arial"/>
          <w:sz w:val="18"/>
          <w:szCs w:val="18"/>
          <w:lang w:val="fr-CA"/>
        </w:rPr>
        <w:t xml:space="preserve">, Gordon alterne passages d’une puissance considérable et moments d’une grande intimité, traduisant en musique la tension, l’ambition et le fatalisme qui habitent la pièce de Shakespeare. </w:t>
      </w:r>
    </w:p>
    <w:p w14:paraId="67F8BF72" w14:textId="77777777" w:rsidR="00405477" w:rsidRPr="00405477" w:rsidRDefault="00405477" w:rsidP="00405477">
      <w:pPr>
        <w:pStyle w:val="NormalWeb"/>
        <w:rPr>
          <w:rFonts w:ascii="Arial" w:hAnsi="Arial" w:cs="Arial"/>
          <w:sz w:val="18"/>
          <w:szCs w:val="18"/>
          <w:lang w:val="fr-CA"/>
        </w:rPr>
      </w:pPr>
      <w:r w:rsidRPr="00405477">
        <w:rPr>
          <w:rFonts w:ascii="Arial" w:hAnsi="Arial" w:cs="Arial"/>
          <w:sz w:val="18"/>
          <w:szCs w:val="18"/>
          <w:lang w:val="fr-CA"/>
        </w:rPr>
        <w:t xml:space="preserve">Enregistré et mixé aux </w:t>
      </w:r>
      <w:proofErr w:type="spellStart"/>
      <w:r w:rsidRPr="00405477">
        <w:rPr>
          <w:rStyle w:val="lev"/>
          <w:rFonts w:ascii="Arial" w:hAnsi="Arial" w:cs="Arial"/>
          <w:sz w:val="18"/>
          <w:szCs w:val="18"/>
          <w:lang w:val="fr-CA"/>
        </w:rPr>
        <w:t>Trackdown</w:t>
      </w:r>
      <w:proofErr w:type="spellEnd"/>
      <w:r w:rsidRPr="00405477">
        <w:rPr>
          <w:rStyle w:val="lev"/>
          <w:rFonts w:ascii="Arial" w:hAnsi="Arial" w:cs="Arial"/>
          <w:sz w:val="18"/>
          <w:szCs w:val="18"/>
          <w:lang w:val="fr-CA"/>
        </w:rPr>
        <w:t xml:space="preserve"> Studios de Sydney</w:t>
      </w:r>
      <w:r w:rsidRPr="00405477">
        <w:rPr>
          <w:rFonts w:ascii="Arial" w:hAnsi="Arial" w:cs="Arial"/>
          <w:sz w:val="18"/>
          <w:szCs w:val="18"/>
          <w:lang w:val="fr-CA"/>
        </w:rPr>
        <w:t xml:space="preserve">, l’album présente une suite tirée de la partition du ballet, repensée pour former une œuvre autonome et permettre à la musique de Gordon de vivre pour la première fois au-delà de la scène. </w:t>
      </w:r>
    </w:p>
    <w:p w14:paraId="0D3D5206" w14:textId="7DFAD2BF" w:rsidR="00924D36" w:rsidRPr="00405477" w:rsidRDefault="00924D36" w:rsidP="00CA05BD">
      <w:pPr>
        <w:pStyle w:val="NormalWeb"/>
        <w:shd w:val="clear" w:color="auto" w:fill="FFFFFF"/>
        <w:spacing w:before="0" w:beforeAutospacing="0" w:after="0" w:afterAutospacing="0"/>
        <w:rPr>
          <w:rFonts w:ascii="Arial" w:hAnsi="Arial" w:cs="Arial"/>
          <w:b/>
          <w:bCs/>
          <w:i/>
          <w:iCs/>
          <w:color w:val="000000" w:themeColor="text1"/>
          <w:sz w:val="18"/>
          <w:szCs w:val="18"/>
        </w:rPr>
      </w:pPr>
      <w:r w:rsidRPr="00405477">
        <w:rPr>
          <w:rFonts w:ascii="Arial" w:hAnsi="Arial" w:cs="Arial"/>
          <w:b/>
          <w:bCs/>
          <w:color w:val="000000" w:themeColor="text1"/>
          <w:sz w:val="18"/>
          <w:szCs w:val="18"/>
        </w:rPr>
        <w:t xml:space="preserve">Christopher Gordon - </w:t>
      </w:r>
      <w:r w:rsidRPr="00405477">
        <w:rPr>
          <w:rFonts w:ascii="Arial" w:hAnsi="Arial" w:cs="Arial"/>
          <w:b/>
          <w:bCs/>
          <w:i/>
          <w:iCs/>
          <w:color w:val="000000" w:themeColor="text1"/>
          <w:sz w:val="18"/>
          <w:szCs w:val="18"/>
        </w:rPr>
        <w:t>Macbeth</w:t>
      </w:r>
    </w:p>
    <w:p w14:paraId="4B1303D5" w14:textId="44F52FF3" w:rsidR="00924D36" w:rsidRPr="00405477" w:rsidRDefault="00924D36" w:rsidP="00CA05BD">
      <w:pPr>
        <w:pStyle w:val="NormalWeb"/>
        <w:shd w:val="clear" w:color="auto" w:fill="FFFFFF"/>
        <w:spacing w:before="0" w:beforeAutospacing="0" w:after="0" w:afterAutospacing="0"/>
        <w:rPr>
          <w:rFonts w:ascii="Arial" w:hAnsi="Arial" w:cs="Arial"/>
          <w:color w:val="000000" w:themeColor="text1"/>
          <w:sz w:val="18"/>
          <w:szCs w:val="18"/>
        </w:rPr>
      </w:pPr>
      <w:r w:rsidRPr="00405477">
        <w:rPr>
          <w:rFonts w:ascii="Arial" w:hAnsi="Arial" w:cs="Arial"/>
          <w:color w:val="000000" w:themeColor="text1"/>
          <w:sz w:val="18"/>
          <w:szCs w:val="18"/>
        </w:rPr>
        <w:t>The Battle Lost and Won – 06:23</w:t>
      </w:r>
    </w:p>
    <w:p w14:paraId="591132A0" w14:textId="384DE2A6" w:rsidR="00924D36" w:rsidRPr="00405477" w:rsidRDefault="00924D36" w:rsidP="00CA05BD">
      <w:pPr>
        <w:pStyle w:val="NormalWeb"/>
        <w:shd w:val="clear" w:color="auto" w:fill="FFFFFF"/>
        <w:spacing w:before="0" w:beforeAutospacing="0" w:after="0" w:afterAutospacing="0"/>
        <w:rPr>
          <w:rFonts w:ascii="Arial" w:hAnsi="Arial" w:cs="Arial"/>
          <w:color w:val="000000" w:themeColor="text1"/>
          <w:sz w:val="18"/>
          <w:szCs w:val="18"/>
        </w:rPr>
      </w:pPr>
      <w:r w:rsidRPr="00405477">
        <w:rPr>
          <w:rFonts w:ascii="Arial" w:hAnsi="Arial" w:cs="Arial"/>
          <w:color w:val="000000" w:themeColor="text1"/>
          <w:sz w:val="18"/>
          <w:szCs w:val="18"/>
        </w:rPr>
        <w:t>This Night's Great Business – 05:22</w:t>
      </w:r>
    </w:p>
    <w:p w14:paraId="5E7C90D2" w14:textId="1EFCD532" w:rsidR="00924D36" w:rsidRPr="00405477" w:rsidRDefault="00924D36" w:rsidP="00CA05BD">
      <w:pPr>
        <w:pStyle w:val="NormalWeb"/>
        <w:shd w:val="clear" w:color="auto" w:fill="FFFFFF"/>
        <w:spacing w:before="0" w:beforeAutospacing="0" w:after="0" w:afterAutospacing="0"/>
        <w:rPr>
          <w:rFonts w:ascii="Arial" w:hAnsi="Arial" w:cs="Arial"/>
          <w:color w:val="000000" w:themeColor="text1"/>
          <w:sz w:val="18"/>
          <w:szCs w:val="18"/>
        </w:rPr>
      </w:pPr>
      <w:r w:rsidRPr="00405477">
        <w:rPr>
          <w:rFonts w:ascii="Arial" w:hAnsi="Arial" w:cs="Arial"/>
          <w:color w:val="000000" w:themeColor="text1"/>
          <w:sz w:val="18"/>
          <w:szCs w:val="18"/>
        </w:rPr>
        <w:t>If It Were Done – 06:05</w:t>
      </w:r>
    </w:p>
    <w:p w14:paraId="28880EB7" w14:textId="648B9F4D" w:rsidR="00924D36" w:rsidRPr="00405477" w:rsidRDefault="00924D36" w:rsidP="00CA05BD">
      <w:pPr>
        <w:pStyle w:val="NormalWeb"/>
        <w:shd w:val="clear" w:color="auto" w:fill="FFFFFF"/>
        <w:spacing w:before="0" w:beforeAutospacing="0" w:after="0" w:afterAutospacing="0"/>
        <w:rPr>
          <w:rFonts w:ascii="Arial" w:hAnsi="Arial" w:cs="Arial"/>
          <w:color w:val="000000" w:themeColor="text1"/>
          <w:sz w:val="18"/>
          <w:szCs w:val="18"/>
        </w:rPr>
      </w:pPr>
      <w:r w:rsidRPr="00405477">
        <w:rPr>
          <w:rFonts w:ascii="Arial" w:hAnsi="Arial" w:cs="Arial"/>
          <w:color w:val="000000" w:themeColor="text1"/>
          <w:sz w:val="18"/>
          <w:szCs w:val="18"/>
        </w:rPr>
        <w:t>Night's Black Agents – 05:23</w:t>
      </w:r>
    </w:p>
    <w:p w14:paraId="2A41C7B9" w14:textId="5B6B3964" w:rsidR="00924D36" w:rsidRPr="00405477" w:rsidRDefault="00924D36" w:rsidP="00CA05BD">
      <w:pPr>
        <w:pStyle w:val="NormalWeb"/>
        <w:shd w:val="clear" w:color="auto" w:fill="FFFFFF"/>
        <w:spacing w:before="0" w:beforeAutospacing="0" w:after="0" w:afterAutospacing="0"/>
        <w:rPr>
          <w:rFonts w:ascii="Arial" w:hAnsi="Arial" w:cs="Arial"/>
          <w:color w:val="000000" w:themeColor="text1"/>
          <w:sz w:val="18"/>
          <w:szCs w:val="18"/>
        </w:rPr>
      </w:pPr>
      <w:r w:rsidRPr="00405477">
        <w:rPr>
          <w:rFonts w:ascii="Arial" w:hAnsi="Arial" w:cs="Arial"/>
          <w:color w:val="000000" w:themeColor="text1"/>
          <w:sz w:val="18"/>
          <w:szCs w:val="18"/>
        </w:rPr>
        <w:t>The Banquet – 10:51</w:t>
      </w:r>
    </w:p>
    <w:p w14:paraId="309978CC" w14:textId="3B85AB2A" w:rsidR="00924D36" w:rsidRPr="00405477" w:rsidRDefault="00924D36" w:rsidP="00CA05BD">
      <w:pPr>
        <w:pStyle w:val="NormalWeb"/>
        <w:shd w:val="clear" w:color="auto" w:fill="FFFFFF"/>
        <w:spacing w:before="0" w:beforeAutospacing="0" w:after="0" w:afterAutospacing="0"/>
        <w:rPr>
          <w:rFonts w:ascii="Arial" w:hAnsi="Arial" w:cs="Arial"/>
          <w:color w:val="000000" w:themeColor="text1"/>
          <w:sz w:val="18"/>
          <w:szCs w:val="18"/>
        </w:rPr>
      </w:pPr>
      <w:r w:rsidRPr="00405477">
        <w:rPr>
          <w:rFonts w:ascii="Arial" w:hAnsi="Arial" w:cs="Arial"/>
          <w:color w:val="000000" w:themeColor="text1"/>
          <w:sz w:val="18"/>
          <w:szCs w:val="18"/>
        </w:rPr>
        <w:t>Something Wicked This Way Comes – 04:47</w:t>
      </w:r>
    </w:p>
    <w:p w14:paraId="68E21F1B" w14:textId="12042B13" w:rsidR="00924D36" w:rsidRPr="00405477" w:rsidRDefault="00924D36" w:rsidP="00CA05BD">
      <w:pPr>
        <w:pStyle w:val="NormalWeb"/>
        <w:shd w:val="clear" w:color="auto" w:fill="FFFFFF"/>
        <w:spacing w:before="0" w:beforeAutospacing="0" w:after="0" w:afterAutospacing="0"/>
        <w:rPr>
          <w:rFonts w:ascii="Arial" w:hAnsi="Arial" w:cs="Arial"/>
          <w:color w:val="000000" w:themeColor="text1"/>
          <w:sz w:val="18"/>
          <w:szCs w:val="18"/>
        </w:rPr>
      </w:pPr>
      <w:r w:rsidRPr="00405477">
        <w:rPr>
          <w:rFonts w:ascii="Arial" w:hAnsi="Arial" w:cs="Arial"/>
          <w:color w:val="000000" w:themeColor="text1"/>
          <w:sz w:val="18"/>
          <w:szCs w:val="18"/>
        </w:rPr>
        <w:t>Out Damned Spot – 03:28</w:t>
      </w:r>
    </w:p>
    <w:p w14:paraId="204075A4" w14:textId="77777777" w:rsidR="00924D36" w:rsidRPr="00405477" w:rsidRDefault="00924D36" w:rsidP="00CA05BD">
      <w:pPr>
        <w:pStyle w:val="NormalWeb"/>
        <w:shd w:val="clear" w:color="auto" w:fill="FFFFFF"/>
        <w:spacing w:before="0" w:beforeAutospacing="0" w:after="0" w:afterAutospacing="0"/>
        <w:rPr>
          <w:rFonts w:ascii="Arial" w:hAnsi="Arial" w:cs="Arial"/>
          <w:color w:val="000000" w:themeColor="text1"/>
          <w:sz w:val="18"/>
          <w:szCs w:val="18"/>
        </w:rPr>
      </w:pPr>
      <w:r w:rsidRPr="00405477">
        <w:rPr>
          <w:rFonts w:ascii="Arial" w:hAnsi="Arial" w:cs="Arial"/>
          <w:color w:val="000000" w:themeColor="text1"/>
          <w:sz w:val="18"/>
          <w:szCs w:val="18"/>
        </w:rPr>
        <w:t>Tomorrow, and Tomorrow, and Tomorrow – 07:53</w:t>
      </w:r>
    </w:p>
    <w:p w14:paraId="601ABE5E" w14:textId="77777777" w:rsidR="00924D36" w:rsidRPr="00405477" w:rsidRDefault="00924D36" w:rsidP="00924D36">
      <w:pPr>
        <w:pStyle w:val="NormalWeb"/>
        <w:shd w:val="clear" w:color="auto" w:fill="FFFFFF"/>
        <w:spacing w:before="0" w:beforeAutospacing="0" w:after="0" w:afterAutospacing="0"/>
        <w:jc w:val="center"/>
        <w:rPr>
          <w:rFonts w:ascii="Arial" w:hAnsi="Arial" w:cs="Arial"/>
          <w:color w:val="000000" w:themeColor="text1"/>
          <w:sz w:val="18"/>
          <w:szCs w:val="18"/>
        </w:rPr>
      </w:pPr>
    </w:p>
    <w:p w14:paraId="763035B7" w14:textId="65B58A42" w:rsidR="00405477" w:rsidRPr="004B5EBD" w:rsidRDefault="00405477" w:rsidP="00CA05BD">
      <w:pPr>
        <w:pStyle w:val="NormalWeb"/>
        <w:shd w:val="clear" w:color="auto" w:fill="FFFFFF"/>
        <w:spacing w:before="0" w:beforeAutospacing="0" w:after="0" w:afterAutospacing="0"/>
        <w:rPr>
          <w:rFonts w:ascii="Arial" w:hAnsi="Arial" w:cs="Arial"/>
          <w:color w:val="000000" w:themeColor="text1"/>
          <w:sz w:val="18"/>
          <w:szCs w:val="18"/>
          <w:lang w:val="fr-CA"/>
        </w:rPr>
      </w:pPr>
      <w:r w:rsidRPr="004B5EBD">
        <w:rPr>
          <w:rFonts w:ascii="Arial" w:hAnsi="Arial" w:cs="Arial"/>
          <w:color w:val="000000" w:themeColor="text1"/>
          <w:sz w:val="18"/>
          <w:szCs w:val="18"/>
          <w:lang w:val="fr-CA"/>
        </w:rPr>
        <w:t>Source</w:t>
      </w:r>
      <w:r w:rsidR="004B5EBD" w:rsidRPr="004B5EBD">
        <w:rPr>
          <w:rFonts w:ascii="Arial" w:hAnsi="Arial" w:cs="Arial"/>
          <w:color w:val="000000" w:themeColor="text1"/>
          <w:sz w:val="18"/>
          <w:szCs w:val="18"/>
          <w:lang w:val="fr-CA"/>
        </w:rPr>
        <w:t xml:space="preserve"> </w:t>
      </w:r>
      <w:r w:rsidRPr="004B5EBD">
        <w:rPr>
          <w:rFonts w:ascii="Arial" w:hAnsi="Arial" w:cs="Arial"/>
          <w:color w:val="000000" w:themeColor="text1"/>
          <w:sz w:val="18"/>
          <w:szCs w:val="18"/>
          <w:lang w:val="fr-CA"/>
        </w:rPr>
        <w:t xml:space="preserve">: </w:t>
      </w:r>
      <w:proofErr w:type="spellStart"/>
      <w:r w:rsidRPr="004B5EBD">
        <w:rPr>
          <w:rFonts w:ascii="Arial" w:hAnsi="Arial" w:cs="Arial"/>
          <w:color w:val="000000" w:themeColor="text1"/>
          <w:sz w:val="18"/>
          <w:szCs w:val="18"/>
          <w:lang w:val="fr-CA"/>
        </w:rPr>
        <w:t>Madfish</w:t>
      </w:r>
      <w:proofErr w:type="spellEnd"/>
    </w:p>
    <w:p w14:paraId="56D2E781" w14:textId="4A1A1572" w:rsidR="00DB0AFE" w:rsidRPr="004B5EBD" w:rsidRDefault="00405477" w:rsidP="00CA05BD">
      <w:pPr>
        <w:pStyle w:val="NormalWeb"/>
        <w:shd w:val="clear" w:color="auto" w:fill="FFFFFF"/>
        <w:spacing w:before="0" w:beforeAutospacing="0" w:after="0" w:afterAutospacing="0"/>
        <w:rPr>
          <w:rFonts w:ascii="Arial" w:hAnsi="Arial" w:cs="Arial"/>
          <w:color w:val="000000" w:themeColor="text1"/>
          <w:sz w:val="18"/>
          <w:szCs w:val="18"/>
          <w:lang w:val="fr-CA"/>
        </w:rPr>
      </w:pPr>
      <w:r w:rsidRPr="004B5EBD">
        <w:rPr>
          <w:rFonts w:ascii="Arial" w:hAnsi="Arial" w:cs="Arial"/>
          <w:color w:val="000000" w:themeColor="text1"/>
          <w:sz w:val="18"/>
          <w:szCs w:val="18"/>
          <w:lang w:val="fr-CA"/>
        </w:rPr>
        <w:t>Info</w:t>
      </w:r>
      <w:r w:rsidR="004B5EBD" w:rsidRPr="004B5EBD">
        <w:rPr>
          <w:rFonts w:ascii="Arial" w:hAnsi="Arial" w:cs="Arial"/>
          <w:color w:val="000000" w:themeColor="text1"/>
          <w:sz w:val="18"/>
          <w:szCs w:val="18"/>
          <w:lang w:val="fr-CA"/>
        </w:rPr>
        <w:t xml:space="preserve">rmation </w:t>
      </w:r>
      <w:r w:rsidRPr="004B5EBD">
        <w:rPr>
          <w:rFonts w:ascii="Arial" w:hAnsi="Arial" w:cs="Arial"/>
          <w:color w:val="000000" w:themeColor="text1"/>
          <w:sz w:val="18"/>
          <w:szCs w:val="18"/>
          <w:lang w:val="fr-CA"/>
        </w:rPr>
        <w:t>: Simon</w:t>
      </w:r>
      <w:r w:rsidR="004B5EBD" w:rsidRPr="004B5EBD">
        <w:rPr>
          <w:rFonts w:ascii="Arial" w:hAnsi="Arial" w:cs="Arial"/>
          <w:color w:val="000000" w:themeColor="text1"/>
          <w:sz w:val="18"/>
          <w:szCs w:val="18"/>
          <w:lang w:val="fr-CA"/>
        </w:rPr>
        <w:t xml:space="preserve"> Fauteux</w:t>
      </w:r>
    </w:p>
    <w:p w14:paraId="491CDD4B" w14:textId="71ECA252" w:rsidR="00924D36" w:rsidRPr="004B5EBD" w:rsidRDefault="00924D36" w:rsidP="00CA05BD">
      <w:pPr>
        <w:spacing w:after="0"/>
        <w:rPr>
          <w:rFonts w:ascii="Arial" w:hAnsi="Arial" w:cs="Arial"/>
          <w:color w:val="000000" w:themeColor="text1"/>
          <w:sz w:val="18"/>
          <w:szCs w:val="18"/>
          <w:lang w:val="fr-CA"/>
        </w:rPr>
      </w:pPr>
    </w:p>
    <w:p w14:paraId="54921DA9" w14:textId="151FA34E" w:rsidR="00DB0AFE" w:rsidRPr="004B5EBD" w:rsidRDefault="00DB0AFE" w:rsidP="00CA05BD">
      <w:pPr>
        <w:spacing w:after="0"/>
        <w:rPr>
          <w:rFonts w:ascii="Arial" w:hAnsi="Arial" w:cs="Arial"/>
          <w:color w:val="000000" w:themeColor="text1"/>
          <w:sz w:val="18"/>
          <w:szCs w:val="18"/>
          <w:lang w:val="fr-CA"/>
        </w:rPr>
      </w:pPr>
    </w:p>
    <w:sectPr w:rsidR="00DB0AFE" w:rsidRPr="004B5E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D36"/>
    <w:rsid w:val="002D0E69"/>
    <w:rsid w:val="00360524"/>
    <w:rsid w:val="00405477"/>
    <w:rsid w:val="00477D5B"/>
    <w:rsid w:val="004B5EBD"/>
    <w:rsid w:val="005A3631"/>
    <w:rsid w:val="00807CC1"/>
    <w:rsid w:val="00812762"/>
    <w:rsid w:val="008914C9"/>
    <w:rsid w:val="00924D36"/>
    <w:rsid w:val="00A200D3"/>
    <w:rsid w:val="00CA05BD"/>
    <w:rsid w:val="00D46D6C"/>
    <w:rsid w:val="00D76373"/>
    <w:rsid w:val="00DB0AFE"/>
    <w:rsid w:val="00EA363A"/>
    <w:rsid w:val="00F40776"/>
    <w:rsid w:val="00FB10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9621FC1"/>
  <w15:chartTrackingRefBased/>
  <w15:docId w15:val="{A8C45A68-3411-1846-B29A-102159519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924D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924D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unhideWhenUsed/>
    <w:qFormat/>
    <w:rsid w:val="00924D36"/>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924D36"/>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924D36"/>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924D36"/>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924D36"/>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924D36"/>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924D36"/>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924D36"/>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924D36"/>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rsid w:val="00924D36"/>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924D36"/>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924D36"/>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924D36"/>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924D36"/>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924D36"/>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924D36"/>
    <w:rPr>
      <w:rFonts w:eastAsiaTheme="majorEastAsia" w:cstheme="majorBidi"/>
      <w:color w:val="272727" w:themeColor="text1" w:themeTint="D8"/>
    </w:rPr>
  </w:style>
  <w:style w:type="paragraph" w:styleId="Titre">
    <w:name w:val="Title"/>
    <w:basedOn w:val="Normal"/>
    <w:next w:val="Normal"/>
    <w:link w:val="TitreCar"/>
    <w:uiPriority w:val="10"/>
    <w:qFormat/>
    <w:rsid w:val="00924D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924D36"/>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924D36"/>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924D36"/>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924D36"/>
    <w:pPr>
      <w:spacing w:before="160"/>
      <w:jc w:val="center"/>
    </w:pPr>
    <w:rPr>
      <w:i/>
      <w:iCs/>
      <w:color w:val="404040" w:themeColor="text1" w:themeTint="BF"/>
    </w:rPr>
  </w:style>
  <w:style w:type="character" w:customStyle="1" w:styleId="CitationCar">
    <w:name w:val="Citation Car"/>
    <w:basedOn w:val="Policepardfaut"/>
    <w:link w:val="Citation"/>
    <w:uiPriority w:val="29"/>
    <w:rsid w:val="00924D36"/>
    <w:rPr>
      <w:i/>
      <w:iCs/>
      <w:color w:val="404040" w:themeColor="text1" w:themeTint="BF"/>
    </w:rPr>
  </w:style>
  <w:style w:type="paragraph" w:styleId="Paragraphedeliste">
    <w:name w:val="List Paragraph"/>
    <w:basedOn w:val="Normal"/>
    <w:uiPriority w:val="34"/>
    <w:qFormat/>
    <w:rsid w:val="00924D36"/>
    <w:pPr>
      <w:ind w:left="720"/>
      <w:contextualSpacing/>
    </w:pPr>
  </w:style>
  <w:style w:type="character" w:styleId="Accentuationintense">
    <w:name w:val="Intense Emphasis"/>
    <w:basedOn w:val="Policepardfaut"/>
    <w:uiPriority w:val="21"/>
    <w:qFormat/>
    <w:rsid w:val="00924D36"/>
    <w:rPr>
      <w:i/>
      <w:iCs/>
      <w:color w:val="0F4761" w:themeColor="accent1" w:themeShade="BF"/>
    </w:rPr>
  </w:style>
  <w:style w:type="paragraph" w:styleId="Citationintense">
    <w:name w:val="Intense Quote"/>
    <w:basedOn w:val="Normal"/>
    <w:next w:val="Normal"/>
    <w:link w:val="CitationintenseCar"/>
    <w:uiPriority w:val="30"/>
    <w:qFormat/>
    <w:rsid w:val="00924D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924D36"/>
    <w:rPr>
      <w:i/>
      <w:iCs/>
      <w:color w:val="0F4761" w:themeColor="accent1" w:themeShade="BF"/>
    </w:rPr>
  </w:style>
  <w:style w:type="character" w:styleId="Rfrenceintense">
    <w:name w:val="Intense Reference"/>
    <w:basedOn w:val="Policepardfaut"/>
    <w:uiPriority w:val="32"/>
    <w:qFormat/>
    <w:rsid w:val="00924D36"/>
    <w:rPr>
      <w:b/>
      <w:bCs/>
      <w:smallCaps/>
      <w:color w:val="0F4761" w:themeColor="accent1" w:themeShade="BF"/>
      <w:spacing w:val="5"/>
    </w:rPr>
  </w:style>
  <w:style w:type="paragraph" w:styleId="NormalWeb">
    <w:name w:val="Normal (Web)"/>
    <w:basedOn w:val="Normal"/>
    <w:uiPriority w:val="99"/>
    <w:semiHidden/>
    <w:unhideWhenUsed/>
    <w:rsid w:val="00924D3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lev">
    <w:name w:val="Strong"/>
    <w:basedOn w:val="Policepardfaut"/>
    <w:uiPriority w:val="22"/>
    <w:qFormat/>
    <w:rsid w:val="00924D36"/>
    <w:rPr>
      <w:b/>
      <w:bCs/>
    </w:rPr>
  </w:style>
  <w:style w:type="character" w:styleId="Hyperlien">
    <w:name w:val="Hyperlink"/>
    <w:basedOn w:val="Policepardfaut"/>
    <w:uiPriority w:val="99"/>
    <w:unhideWhenUsed/>
    <w:rsid w:val="00DB0AFE"/>
    <w:rPr>
      <w:color w:val="467886" w:themeColor="hyperlink"/>
      <w:u w:val="single"/>
    </w:rPr>
  </w:style>
  <w:style w:type="character" w:styleId="Mentionnonrsolue">
    <w:name w:val="Unresolved Mention"/>
    <w:basedOn w:val="Policepardfaut"/>
    <w:uiPriority w:val="99"/>
    <w:semiHidden/>
    <w:unhideWhenUsed/>
    <w:rsid w:val="00DB0AFE"/>
    <w:rPr>
      <w:color w:val="605E5C"/>
      <w:shd w:val="clear" w:color="auto" w:fill="E1DFDD"/>
    </w:rPr>
  </w:style>
  <w:style w:type="character" w:styleId="Accentuation">
    <w:name w:val="Emphasis"/>
    <w:basedOn w:val="Policepardfaut"/>
    <w:uiPriority w:val="20"/>
    <w:qFormat/>
    <w:rsid w:val="00405477"/>
    <w:rPr>
      <w:i/>
      <w:iCs/>
    </w:rPr>
  </w:style>
  <w:style w:type="character" w:styleId="Lienvisit">
    <w:name w:val="FollowedHyperlink"/>
    <w:basedOn w:val="Policepardfaut"/>
    <w:uiPriority w:val="99"/>
    <w:semiHidden/>
    <w:unhideWhenUsed/>
    <w:rsid w:val="0040547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415</Words>
  <Characters>2284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Conor Cleere</dc:creator>
  <cp:keywords/>
  <dc:description/>
  <cp:lastModifiedBy>Simon Fauteux</cp:lastModifiedBy>
  <cp:revision>4</cp:revision>
  <dcterms:created xsi:type="dcterms:W3CDTF">2026-09-03T17:59:00Z</dcterms:created>
  <dcterms:modified xsi:type="dcterms:W3CDTF">2026-09-11T15:33:00Z</dcterms:modified>
</cp:coreProperties>
</file>