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16D" w14:textId="24E9DAC5" w:rsidR="32DB3F67" w:rsidRPr="002D5835" w:rsidRDefault="00D54F11" w:rsidP="002D5835">
      <w:pPr>
        <w:rPr>
          <w:rFonts w:ascii="Arial" w:hAnsi="Arial" w:cs="Arial"/>
          <w:sz w:val="18"/>
          <w:szCs w:val="18"/>
          <w:lang w:val="fr-CA"/>
        </w:rPr>
      </w:pPr>
      <w:r w:rsidRPr="002D5835">
        <w:rPr>
          <w:rFonts w:ascii="Arial" w:eastAsia="Arial" w:hAnsi="Arial" w:cs="Arial"/>
          <w:sz w:val="18"/>
          <w:szCs w:val="18"/>
          <w:lang w:val="fr-CA"/>
        </w:rPr>
        <w:t xml:space="preserve"> </w:t>
      </w:r>
      <w:r w:rsidRPr="002D5835">
        <w:rPr>
          <w:rFonts w:ascii="Arial" w:eastAsia="Arial" w:hAnsi="Arial" w:cs="Arial"/>
          <w:noProof/>
          <w:sz w:val="18"/>
          <w:szCs w:val="18"/>
          <w:lang w:val="fr-CA"/>
        </w:rPr>
        <w:drawing>
          <wp:inline distT="0" distB="0" distL="0" distR="0" wp14:anchorId="444273F6" wp14:editId="2BC3F29A">
            <wp:extent cx="447472" cy="447472"/>
            <wp:effectExtent l="0" t="0" r="0" b="0"/>
            <wp:docPr id="116653131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31315"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04" cy="461004"/>
                    </a:xfrm>
                    <a:prstGeom prst="rect">
                      <a:avLst/>
                    </a:prstGeom>
                  </pic:spPr>
                </pic:pic>
              </a:graphicData>
            </a:graphic>
          </wp:inline>
        </w:drawing>
      </w:r>
      <w:r w:rsidRPr="002D5835">
        <w:rPr>
          <w:rFonts w:ascii="Arial" w:eastAsia="Arial" w:hAnsi="Arial" w:cs="Arial"/>
          <w:sz w:val="18"/>
          <w:szCs w:val="18"/>
          <w:lang w:val="fr-CA"/>
        </w:rPr>
        <w:t xml:space="preserve">    </w:t>
      </w:r>
      <w:r w:rsidR="32DB3F67" w:rsidRPr="002D5835">
        <w:rPr>
          <w:rFonts w:ascii="Arial" w:hAnsi="Arial" w:cs="Arial"/>
          <w:noProof/>
          <w:sz w:val="18"/>
          <w:szCs w:val="18"/>
          <w:lang w:val="fr-CA"/>
        </w:rPr>
        <w:drawing>
          <wp:inline distT="0" distB="0" distL="0" distR="0" wp14:anchorId="1586F963" wp14:editId="173ECEF2">
            <wp:extent cx="611111" cy="226337"/>
            <wp:effectExtent l="0" t="0" r="0" b="2540"/>
            <wp:docPr id="151704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76427" name=""/>
                    <pic:cNvPicPr/>
                  </pic:nvPicPr>
                  <pic:blipFill>
                    <a:blip r:embed="rId9">
                      <a:extLst>
                        <a:ext uri="{28A0092B-C50C-407E-A947-70E740481C1C}">
                          <a14:useLocalDpi xmlns:a14="http://schemas.microsoft.com/office/drawing/2010/main"/>
                        </a:ext>
                      </a:extLst>
                    </a:blip>
                    <a:stretch>
                      <a:fillRect/>
                    </a:stretch>
                  </pic:blipFill>
                  <pic:spPr>
                    <a:xfrm>
                      <a:off x="0" y="0"/>
                      <a:ext cx="676991" cy="250737"/>
                    </a:xfrm>
                    <a:prstGeom prst="rect">
                      <a:avLst/>
                    </a:prstGeom>
                  </pic:spPr>
                </pic:pic>
              </a:graphicData>
            </a:graphic>
          </wp:inline>
        </w:drawing>
      </w:r>
      <w:r w:rsidR="0058562F" w:rsidRPr="002D5835">
        <w:rPr>
          <w:rFonts w:ascii="Arial" w:hAnsi="Arial" w:cs="Arial"/>
          <w:noProof/>
          <w:sz w:val="18"/>
          <w:szCs w:val="18"/>
          <w:lang w:val="fr-CA"/>
        </w:rPr>
        <w:drawing>
          <wp:inline distT="0" distB="0" distL="0" distR="0" wp14:anchorId="083404C6" wp14:editId="5F95DAF3">
            <wp:extent cx="551233" cy="330740"/>
            <wp:effectExtent l="0" t="0" r="0" b="0"/>
            <wp:docPr id="328742254" name="Picture 2" descr="A black and white logo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2254" name="Picture 2" descr="A black and white logo with white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987" cy="343792"/>
                    </a:xfrm>
                    <a:prstGeom prst="rect">
                      <a:avLst/>
                    </a:prstGeom>
                    <a:noFill/>
                    <a:ln>
                      <a:noFill/>
                    </a:ln>
                  </pic:spPr>
                </pic:pic>
              </a:graphicData>
            </a:graphic>
          </wp:inline>
        </w:drawing>
      </w:r>
      <w:r w:rsidR="5FBB7033" w:rsidRPr="002D5835">
        <w:rPr>
          <w:rFonts w:ascii="Arial" w:eastAsia="Arial" w:hAnsi="Arial" w:cs="Arial"/>
          <w:sz w:val="18"/>
          <w:szCs w:val="18"/>
          <w:lang w:val="fr-CA"/>
        </w:rPr>
        <w:t xml:space="preserve">  </w:t>
      </w:r>
      <w:r w:rsidR="5FBB7033" w:rsidRPr="002D5835">
        <w:rPr>
          <w:rFonts w:ascii="Arial" w:hAnsi="Arial" w:cs="Arial"/>
          <w:noProof/>
          <w:sz w:val="18"/>
          <w:szCs w:val="18"/>
          <w:lang w:val="fr-CA"/>
        </w:rPr>
        <w:drawing>
          <wp:inline distT="0" distB="0" distL="0" distR="0" wp14:anchorId="19094132" wp14:editId="12FD8F98">
            <wp:extent cx="1086416" cy="304684"/>
            <wp:effectExtent l="0" t="0" r="0" b="635"/>
            <wp:docPr id="1407249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49037" name=""/>
                    <pic:cNvPicPr/>
                  </pic:nvPicPr>
                  <pic:blipFill>
                    <a:blip r:embed="rId11">
                      <a:extLst>
                        <a:ext uri="{28A0092B-C50C-407E-A947-70E740481C1C}">
                          <a14:useLocalDpi xmlns:a14="http://schemas.microsoft.com/office/drawing/2010/main"/>
                        </a:ext>
                      </a:extLst>
                    </a:blip>
                    <a:stretch>
                      <a:fillRect/>
                    </a:stretch>
                  </pic:blipFill>
                  <pic:spPr>
                    <a:xfrm>
                      <a:off x="0" y="0"/>
                      <a:ext cx="1140829" cy="319944"/>
                    </a:xfrm>
                    <a:prstGeom prst="rect">
                      <a:avLst/>
                    </a:prstGeom>
                  </pic:spPr>
                </pic:pic>
              </a:graphicData>
            </a:graphic>
          </wp:inline>
        </w:drawing>
      </w:r>
      <w:r w:rsidR="32DB3F67" w:rsidRPr="002D5835">
        <w:rPr>
          <w:rFonts w:ascii="Arial" w:eastAsia="Arial" w:hAnsi="Arial" w:cs="Arial"/>
          <w:sz w:val="18"/>
          <w:szCs w:val="18"/>
          <w:lang w:val="fr-CA"/>
        </w:rPr>
        <w:t xml:space="preserve">  </w:t>
      </w:r>
    </w:p>
    <w:p w14:paraId="262EFAC9" w14:textId="7B7630F2" w:rsidR="00FE4BA7" w:rsidRPr="002D5835" w:rsidRDefault="00155BAA" w:rsidP="002D5835">
      <w:pPr>
        <w:rPr>
          <w:rFonts w:ascii="Arial" w:hAnsi="Arial" w:cs="Arial"/>
          <w:b/>
          <w:bCs/>
          <w:color w:val="000000"/>
          <w:sz w:val="18"/>
          <w:szCs w:val="18"/>
          <w:lang w:val="fr-CA"/>
        </w:rPr>
      </w:pPr>
      <w:r w:rsidRPr="002D5835">
        <w:rPr>
          <w:rFonts w:ascii="Arial" w:eastAsia="Times New Roman" w:hAnsi="Arial" w:cs="Arial"/>
          <w:b/>
          <w:bCs/>
          <w:sz w:val="18"/>
          <w:szCs w:val="18"/>
          <w:lang w:val="fr-CA" w:eastAsia="en-US"/>
        </w:rPr>
        <w:t>TIGA</w:t>
      </w:r>
      <w:r w:rsidR="00FE4BA7" w:rsidRPr="002D5835">
        <w:rPr>
          <w:rFonts w:ascii="Arial" w:eastAsia="Times New Roman" w:hAnsi="Arial" w:cs="Arial"/>
          <w:b/>
          <w:bCs/>
          <w:sz w:val="18"/>
          <w:szCs w:val="18"/>
          <w:lang w:val="fr-CA" w:eastAsia="en-US"/>
        </w:rPr>
        <w:t xml:space="preserve"> </w:t>
      </w:r>
      <w:r w:rsidRPr="002D5835">
        <w:rPr>
          <w:rFonts w:ascii="Arial" w:eastAsia="Times New Roman" w:hAnsi="Arial" w:cs="Arial"/>
          <w:b/>
          <w:bCs/>
          <w:sz w:val="18"/>
          <w:szCs w:val="18"/>
          <w:lang w:val="fr-CA" w:eastAsia="en-US"/>
        </w:rPr>
        <w:br/>
      </w:r>
      <w:r w:rsidR="002D5835" w:rsidRPr="002D5835">
        <w:rPr>
          <w:rFonts w:ascii="Arial" w:eastAsia="Times New Roman" w:hAnsi="Arial" w:cs="Arial"/>
          <w:b/>
          <w:bCs/>
          <w:sz w:val="18"/>
          <w:szCs w:val="18"/>
          <w:lang w:val="fr-CA" w:eastAsia="en-US"/>
        </w:rPr>
        <w:t>HOTLIFE – Le nouvel</w:t>
      </w:r>
      <w:r w:rsidRPr="002D5835">
        <w:rPr>
          <w:rFonts w:ascii="Arial" w:eastAsia="Times New Roman" w:hAnsi="Arial" w:cs="Arial"/>
          <w:b/>
          <w:bCs/>
          <w:sz w:val="18"/>
          <w:szCs w:val="18"/>
          <w:lang w:val="fr-CA" w:eastAsia="en-US"/>
        </w:rPr>
        <w:t xml:space="preserve"> album</w:t>
      </w:r>
      <w:r w:rsidR="00881F2A" w:rsidRPr="002D5835">
        <w:rPr>
          <w:rFonts w:ascii="Arial" w:eastAsia="Times New Roman" w:hAnsi="Arial" w:cs="Arial"/>
          <w:b/>
          <w:bCs/>
          <w:sz w:val="18"/>
          <w:szCs w:val="18"/>
          <w:lang w:val="fr-CA" w:eastAsia="en-US"/>
        </w:rPr>
        <w:t xml:space="preserve"> du DJ montréalais</w:t>
      </w:r>
      <w:r w:rsidRPr="002D5835">
        <w:rPr>
          <w:rFonts w:ascii="Arial" w:eastAsia="Times New Roman" w:hAnsi="Arial" w:cs="Arial"/>
          <w:b/>
          <w:bCs/>
          <w:sz w:val="18"/>
          <w:szCs w:val="18"/>
          <w:lang w:val="fr-CA" w:eastAsia="en-US"/>
        </w:rPr>
        <w:t xml:space="preserve"> à paraître le 17 avril</w:t>
      </w:r>
      <w:r w:rsidR="000016DF" w:rsidRPr="002D5835">
        <w:rPr>
          <w:rFonts w:ascii="Arial" w:eastAsia="Times New Roman" w:hAnsi="Arial" w:cs="Arial"/>
          <w:b/>
          <w:bCs/>
          <w:sz w:val="18"/>
          <w:szCs w:val="18"/>
          <w:lang w:val="fr-CA" w:eastAsia="en-US"/>
        </w:rPr>
        <w:t xml:space="preserve"> </w:t>
      </w:r>
    </w:p>
    <w:p w14:paraId="75B608B8" w14:textId="2804617B" w:rsidR="002D5835" w:rsidRPr="002D5835" w:rsidRDefault="002D5835" w:rsidP="002D5835">
      <w:pPr>
        <w:rPr>
          <w:rFonts w:ascii="Arial" w:hAnsi="Arial" w:cs="Arial"/>
          <w:color w:val="000000"/>
          <w:sz w:val="18"/>
          <w:szCs w:val="18"/>
          <w:lang w:val="fr-CA"/>
        </w:rPr>
      </w:pPr>
      <w:r w:rsidRPr="002D5835">
        <w:rPr>
          <w:rFonts w:ascii="Arial" w:hAnsi="Arial" w:cs="Arial"/>
          <w:b/>
          <w:bCs/>
          <w:sz w:val="18"/>
          <w:szCs w:val="18"/>
          <w:lang w:val="fr-CA"/>
        </w:rPr>
        <w:t>Montréal, mars 2026</w:t>
      </w:r>
      <w:r w:rsidRPr="002D5835">
        <w:rPr>
          <w:rFonts w:ascii="Arial" w:hAnsi="Arial" w:cs="Arial"/>
          <w:sz w:val="18"/>
          <w:szCs w:val="18"/>
          <w:lang w:val="fr-CA"/>
        </w:rPr>
        <w:t xml:space="preserve"> — Icône montréalaise de la musique électronique, </w:t>
      </w:r>
      <w:r w:rsidRPr="002D5835">
        <w:rPr>
          <w:rFonts w:ascii="Arial" w:hAnsi="Arial" w:cs="Arial"/>
          <w:b/>
          <w:bCs/>
          <w:sz w:val="18"/>
          <w:szCs w:val="18"/>
          <w:lang w:val="fr-CA"/>
        </w:rPr>
        <w:t xml:space="preserve">Tiga </w:t>
      </w:r>
      <w:r w:rsidRPr="002D5835">
        <w:rPr>
          <w:rFonts w:ascii="Arial" w:hAnsi="Arial" w:cs="Arial"/>
          <w:sz w:val="18"/>
          <w:szCs w:val="18"/>
          <w:lang w:val="fr-CA"/>
        </w:rPr>
        <w:t xml:space="preserve">signe un retour flamboyant avec </w:t>
      </w:r>
      <w:r w:rsidRPr="002D5835">
        <w:rPr>
          <w:rStyle w:val="Accentuation"/>
          <w:rFonts w:ascii="Arial" w:hAnsi="Arial" w:cs="Arial"/>
          <w:sz w:val="18"/>
          <w:szCs w:val="18"/>
          <w:lang w:val="fr-CA"/>
        </w:rPr>
        <w:t>HOTLIFE</w:t>
      </w:r>
      <w:r w:rsidRPr="002D5835">
        <w:rPr>
          <w:rFonts w:ascii="Arial" w:hAnsi="Arial" w:cs="Arial"/>
          <w:sz w:val="18"/>
          <w:szCs w:val="18"/>
          <w:lang w:val="fr-CA"/>
        </w:rPr>
        <w:t xml:space="preserve">, son quatrième album - et son premier en 10 ans - qui paraîtra le 17 avril </w:t>
      </w:r>
      <w:r w:rsidRPr="002D5835">
        <w:rPr>
          <w:rFonts w:ascii="Arial" w:eastAsia="Times New Roman" w:hAnsi="Arial" w:cs="Arial"/>
          <w:sz w:val="18"/>
          <w:szCs w:val="18"/>
          <w:lang w:val="fr-CA" w:eastAsia="en-US"/>
        </w:rPr>
        <w:t>via une collaboration entre deux étiquettes montréalaises de renom - Turbo Recordings et Secret City Records</w:t>
      </w:r>
      <w:r w:rsidRPr="002D5835">
        <w:rPr>
          <w:rFonts w:ascii="Arial" w:hAnsi="Arial" w:cs="Arial"/>
          <w:color w:val="000000"/>
          <w:sz w:val="18"/>
          <w:szCs w:val="18"/>
          <w:lang w:val="fr-CA"/>
        </w:rPr>
        <w:t xml:space="preserve">. </w:t>
      </w:r>
      <w:r w:rsidRPr="002D5835">
        <w:rPr>
          <w:rFonts w:ascii="Arial" w:hAnsi="Arial" w:cs="Arial"/>
          <w:sz w:val="18"/>
          <w:szCs w:val="18"/>
          <w:lang w:val="fr-CA"/>
        </w:rPr>
        <w:t>Cet album marque une nouvelle ère dans sa quête d’une liberté mentale absolue sur fond de techno.</w:t>
      </w:r>
    </w:p>
    <w:p w14:paraId="47B43E9F" w14:textId="3E464B55" w:rsidR="002D5835" w:rsidRPr="002D5835" w:rsidRDefault="002D5835" w:rsidP="002D5835">
      <w:pPr>
        <w:rPr>
          <w:rFonts w:ascii="Arial" w:hAnsi="Arial" w:cs="Arial"/>
          <w:sz w:val="18"/>
          <w:szCs w:val="18"/>
          <w:lang w:val="fr-CA"/>
        </w:rPr>
      </w:pPr>
      <w:r w:rsidRPr="002D5835">
        <w:rPr>
          <w:rFonts w:ascii="Arial" w:hAnsi="Arial" w:cs="Arial"/>
          <w:sz w:val="18"/>
          <w:szCs w:val="18"/>
          <w:lang w:val="fr-CA"/>
        </w:rPr>
        <w:t xml:space="preserve">Entouré de collaborateurs de renom — </w:t>
      </w:r>
      <w:r w:rsidRPr="002D5835">
        <w:rPr>
          <w:rFonts w:ascii="Arial" w:hAnsi="Arial" w:cs="Arial"/>
          <w:b/>
          <w:bCs/>
          <w:sz w:val="18"/>
          <w:szCs w:val="18"/>
          <w:lang w:val="fr-CA"/>
        </w:rPr>
        <w:t>Boys Noize, Matthew Dear, Fcukers, MRD, Gesloten Cirkel, Paranoid London, Maara,</w:t>
      </w:r>
      <w:r w:rsidRPr="002D5835">
        <w:rPr>
          <w:rFonts w:ascii="Arial" w:hAnsi="Arial" w:cs="Arial"/>
          <w:sz w:val="18"/>
          <w:szCs w:val="18"/>
          <w:lang w:val="fr-CA"/>
        </w:rPr>
        <w:t xml:space="preserve"> ainsi que les talents locaux </w:t>
      </w:r>
      <w:r w:rsidRPr="002D5835">
        <w:rPr>
          <w:rFonts w:ascii="Arial" w:hAnsi="Arial" w:cs="Arial"/>
          <w:b/>
          <w:bCs/>
          <w:sz w:val="18"/>
          <w:szCs w:val="18"/>
          <w:lang w:val="fr-CA"/>
        </w:rPr>
        <w:t>Priori</w:t>
      </w:r>
      <w:r w:rsidRPr="002D5835">
        <w:rPr>
          <w:rFonts w:ascii="Arial" w:hAnsi="Arial" w:cs="Arial"/>
          <w:sz w:val="18"/>
          <w:szCs w:val="18"/>
          <w:lang w:val="fr-CA"/>
        </w:rPr>
        <w:t xml:space="preserve"> et </w:t>
      </w:r>
      <w:r w:rsidRPr="002D5835">
        <w:rPr>
          <w:rFonts w:ascii="Arial" w:hAnsi="Arial" w:cs="Arial"/>
          <w:b/>
          <w:bCs/>
          <w:sz w:val="18"/>
          <w:szCs w:val="18"/>
          <w:lang w:val="fr-CA"/>
        </w:rPr>
        <w:t>Patrick Holland</w:t>
      </w:r>
      <w:r w:rsidRPr="002D5835">
        <w:rPr>
          <w:rFonts w:ascii="Arial" w:hAnsi="Arial" w:cs="Arial"/>
          <w:sz w:val="18"/>
          <w:szCs w:val="18"/>
          <w:lang w:val="fr-CA"/>
        </w:rPr>
        <w:t xml:space="preserve"> —, </w:t>
      </w:r>
      <w:r w:rsidRPr="002D5835">
        <w:rPr>
          <w:rStyle w:val="Accentuation"/>
          <w:rFonts w:ascii="Arial" w:hAnsi="Arial" w:cs="Arial"/>
          <w:sz w:val="18"/>
          <w:szCs w:val="18"/>
          <w:lang w:val="fr-CA"/>
        </w:rPr>
        <w:t>HOTLIFE</w:t>
      </w:r>
      <w:r w:rsidRPr="002D5835">
        <w:rPr>
          <w:rFonts w:ascii="Arial" w:hAnsi="Arial" w:cs="Arial"/>
          <w:sz w:val="18"/>
          <w:szCs w:val="18"/>
          <w:lang w:val="fr-CA"/>
        </w:rPr>
        <w:t xml:space="preserve"> propulse </w:t>
      </w:r>
      <w:r w:rsidRPr="002D5835">
        <w:rPr>
          <w:rFonts w:ascii="Arial" w:hAnsi="Arial" w:cs="Arial"/>
          <w:b/>
          <w:bCs/>
          <w:sz w:val="18"/>
          <w:szCs w:val="18"/>
          <w:lang w:val="fr-CA"/>
        </w:rPr>
        <w:t>Tiga</w:t>
      </w:r>
      <w:r w:rsidRPr="002D5835">
        <w:rPr>
          <w:rFonts w:ascii="Arial" w:hAnsi="Arial" w:cs="Arial"/>
          <w:sz w:val="18"/>
          <w:szCs w:val="18"/>
          <w:lang w:val="fr-CA"/>
        </w:rPr>
        <w:t xml:space="preserve"> au sommet de sa propre « Music Mountain », d’où il lance des éclairs irrésistibles destinés aux pistes de danse. « </w:t>
      </w:r>
      <w:r w:rsidRPr="002D5835">
        <w:rPr>
          <w:rFonts w:ascii="Arial" w:hAnsi="Arial" w:cs="Arial"/>
          <w:i/>
          <w:iCs/>
          <w:sz w:val="18"/>
          <w:szCs w:val="18"/>
          <w:lang w:val="fr-CA"/>
        </w:rPr>
        <w:t>Quand j’active la Catharsis Machine, peu importe d’où tu viens — riche ou pauvre — tu es sur le point de devenir libre</w:t>
      </w:r>
      <w:r w:rsidRPr="002D5835">
        <w:rPr>
          <w:rFonts w:ascii="Arial" w:hAnsi="Arial" w:cs="Arial"/>
          <w:sz w:val="18"/>
          <w:szCs w:val="18"/>
          <w:lang w:val="fr-CA"/>
        </w:rPr>
        <w:t xml:space="preserve"> », affirme </w:t>
      </w:r>
      <w:r w:rsidRPr="002D5835">
        <w:rPr>
          <w:rFonts w:ascii="Arial" w:hAnsi="Arial" w:cs="Arial"/>
          <w:b/>
          <w:bCs/>
          <w:sz w:val="18"/>
          <w:szCs w:val="18"/>
          <w:lang w:val="fr-CA"/>
        </w:rPr>
        <w:t>Tiga</w:t>
      </w:r>
      <w:r w:rsidRPr="002D5835">
        <w:rPr>
          <w:rFonts w:ascii="Arial" w:hAnsi="Arial" w:cs="Arial"/>
          <w:sz w:val="18"/>
          <w:szCs w:val="18"/>
          <w:lang w:val="fr-CA"/>
        </w:rPr>
        <w:t>.</w:t>
      </w:r>
    </w:p>
    <w:p w14:paraId="2E3EAE7B" w14:textId="77777777" w:rsidR="002D5835" w:rsidRDefault="002D5835" w:rsidP="002D5835">
      <w:pPr>
        <w:rPr>
          <w:rFonts w:ascii="Arial" w:hAnsi="Arial" w:cs="Arial"/>
          <w:sz w:val="18"/>
          <w:szCs w:val="18"/>
          <w:lang w:val="fr-CA"/>
        </w:rPr>
      </w:pPr>
      <w:r w:rsidRPr="002D5835">
        <w:rPr>
          <w:rFonts w:ascii="Arial" w:hAnsi="Arial" w:cs="Arial"/>
          <w:sz w:val="18"/>
          <w:szCs w:val="18"/>
          <w:lang w:val="fr-CA"/>
        </w:rPr>
        <w:t xml:space="preserve">Ce retour ne s’est toutefois pas fait sans embûches. Après avoir traversé une épreuve marquante liée à une condition neurologique qu’il a lui-même baptisée « Vibe Fog », Tiga s’est retrouvé à un point tournant de sa carrière. « </w:t>
      </w:r>
      <w:r w:rsidRPr="002D5835">
        <w:rPr>
          <w:rFonts w:ascii="Arial" w:hAnsi="Arial" w:cs="Arial"/>
          <w:i/>
          <w:iCs/>
          <w:sz w:val="18"/>
          <w:szCs w:val="18"/>
          <w:lang w:val="fr-CA"/>
        </w:rPr>
        <w:t>À un moment donné, j’avais le choix : abandonner… ou reconstruire Tiga City de zéro, brique par brique</w:t>
      </w:r>
      <w:r w:rsidRPr="002D5835">
        <w:rPr>
          <w:rFonts w:ascii="Arial" w:hAnsi="Arial" w:cs="Arial"/>
          <w:sz w:val="18"/>
          <w:szCs w:val="18"/>
          <w:lang w:val="fr-CA"/>
        </w:rPr>
        <w:t xml:space="preserve"> », raconte-t-il. </w:t>
      </w:r>
    </w:p>
    <w:p w14:paraId="116F1F38" w14:textId="176723CC" w:rsidR="002D5835" w:rsidRPr="002D5835" w:rsidRDefault="002D5835" w:rsidP="002D5835">
      <w:pPr>
        <w:rPr>
          <w:rFonts w:ascii="Arial" w:hAnsi="Arial" w:cs="Arial"/>
          <w:sz w:val="18"/>
          <w:szCs w:val="18"/>
          <w:lang w:val="fr-CA"/>
        </w:rPr>
        <w:sectPr w:rsidR="002D5835" w:rsidRPr="002D5835">
          <w:pgSz w:w="12240" w:h="15840"/>
          <w:pgMar w:top="1440" w:right="1440" w:bottom="1440" w:left="1440" w:header="720" w:footer="720" w:gutter="0"/>
          <w:cols w:space="720"/>
          <w:docGrid w:linePitch="360"/>
        </w:sectPr>
      </w:pPr>
      <w:r w:rsidRPr="002D5835">
        <w:rPr>
          <w:rFonts w:ascii="Arial" w:hAnsi="Arial" w:cs="Arial"/>
          <w:sz w:val="18"/>
          <w:szCs w:val="18"/>
          <w:lang w:val="fr-CA"/>
        </w:rPr>
        <w:t>Le résultat : un Tiga que certains qualifient déjà d’« angélique » et de « terrifiant », livrant un album qui condense l’essence d’un créateur poussé au-delà de ses propres limites. « Ma vitesse de décision artistique est hors norme. Chaque seconde gagnée a été réinvestie dans l’album. »12 morceaux. 60 minutes. Remarquable</w:t>
      </w:r>
    </w:p>
    <w:p w14:paraId="16955BB2" w14:textId="77777777" w:rsidR="00FE4BA7" w:rsidRPr="002D5835" w:rsidRDefault="00FE4BA7" w:rsidP="002D5835">
      <w:pPr>
        <w:rPr>
          <w:rFonts w:ascii="Arial" w:eastAsia="Arial" w:hAnsi="Arial" w:cs="Arial"/>
          <w:sz w:val="18"/>
          <w:szCs w:val="18"/>
          <w:lang w:val="fr-CA"/>
        </w:rPr>
        <w:sectPr w:rsidR="00FE4BA7" w:rsidRPr="002D5835" w:rsidSect="002D5835">
          <w:type w:val="continuous"/>
          <w:pgSz w:w="12240" w:h="15840"/>
          <w:pgMar w:top="1440" w:right="1440" w:bottom="1440" w:left="1440" w:header="720" w:footer="720" w:gutter="0"/>
          <w:cols w:space="720"/>
          <w:docGrid w:linePitch="360"/>
        </w:sectPr>
      </w:pPr>
    </w:p>
    <w:p w14:paraId="4F265ED4" w14:textId="0DDC6E2C" w:rsidR="00FE4BA7" w:rsidRPr="002D5835" w:rsidRDefault="00FE4BA7" w:rsidP="002D5835">
      <w:pPr>
        <w:rPr>
          <w:rFonts w:ascii="Arial" w:eastAsia="Arial" w:hAnsi="Arial" w:cs="Arial"/>
          <w:sz w:val="18"/>
          <w:szCs w:val="18"/>
          <w:lang w:val="fr-CA"/>
        </w:rPr>
      </w:pPr>
      <w:r w:rsidRPr="002D5835">
        <w:rPr>
          <w:rFonts w:ascii="Arial" w:eastAsia="Arial" w:hAnsi="Arial" w:cs="Arial"/>
          <w:sz w:val="18"/>
          <w:szCs w:val="18"/>
          <w:lang w:val="fr-CA"/>
        </w:rPr>
        <w:t>À propos de Tiga</w:t>
      </w:r>
      <w:r w:rsidRPr="002D5835">
        <w:rPr>
          <w:rFonts w:ascii="Arial" w:eastAsia="Arial" w:hAnsi="Arial" w:cs="Arial"/>
          <w:sz w:val="18"/>
          <w:szCs w:val="18"/>
          <w:lang w:val="fr-CA"/>
        </w:rPr>
        <w:br/>
        <w:t>Né à Montréal, Tiga est un DJ et producteur de renommée mondiale, ainsi que la force créative derrière Turbo Recordings. Son parcours a débuté dans le chaos vibrant de la scène club indé des années 80, où il a développé une profonde admiration pour le pouvoir transformateur de la musique électronique. De retour à Montréal au début des années 90, Tiga a été le pionnier d'une nouvelle ère au sein de la vie nocturne, en introduisant des concepts de fêtes innovants, des DJ invités et l</w:t>
      </w:r>
      <w:r w:rsidR="002D5835">
        <w:rPr>
          <w:rFonts w:ascii="Arial" w:eastAsia="Arial" w:hAnsi="Arial" w:cs="Arial"/>
          <w:sz w:val="18"/>
          <w:szCs w:val="18"/>
          <w:lang w:val="fr-CA"/>
        </w:rPr>
        <w:t>e</w:t>
      </w:r>
      <w:r w:rsidRPr="002D5835">
        <w:rPr>
          <w:rFonts w:ascii="Arial" w:eastAsia="Arial" w:hAnsi="Arial" w:cs="Arial"/>
          <w:sz w:val="18"/>
          <w:szCs w:val="18"/>
          <w:lang w:val="fr-CA"/>
        </w:rPr>
        <w:t xml:space="preserve"> premier </w:t>
      </w:r>
      <w:r w:rsidRPr="002D5835">
        <w:rPr>
          <w:rFonts w:ascii="Arial" w:eastAsia="Arial" w:hAnsi="Arial" w:cs="Arial"/>
          <w:i/>
          <w:iCs/>
          <w:sz w:val="18"/>
          <w:szCs w:val="18"/>
          <w:lang w:val="fr-CA"/>
        </w:rPr>
        <w:t xml:space="preserve">rave </w:t>
      </w:r>
      <w:r w:rsidRPr="002D5835">
        <w:rPr>
          <w:rFonts w:ascii="Arial" w:eastAsia="Arial" w:hAnsi="Arial" w:cs="Arial"/>
          <w:sz w:val="18"/>
          <w:szCs w:val="18"/>
          <w:lang w:val="fr-CA"/>
        </w:rPr>
        <w:t>à Montréal, « Solstice », en 93. Sa quête incessante de l'excellence musicale l'a amené à cofonder le légendaire club Sona, créant ainsi un sanctuaire pour la musique club audacieuse et avant-gardiste, tandis que son label Turbo Recordings est devenu le tremplin de nombreux albums emblématiques de la musique électronique, signés par des légendes telles que Chromeo, Azari &amp; III, Gesaffelstein, Duke Dumont, ANNA et Charlotte de Witte.</w:t>
      </w:r>
    </w:p>
    <w:p w14:paraId="0E10BB58" w14:textId="77777777" w:rsidR="00FE4BA7" w:rsidRPr="002D5835" w:rsidRDefault="00FE4BA7" w:rsidP="002D5835">
      <w:pPr>
        <w:rPr>
          <w:rFonts w:ascii="Arial" w:hAnsi="Arial" w:cs="Arial"/>
          <w:sz w:val="18"/>
          <w:szCs w:val="18"/>
          <w:lang w:val="fr-CA"/>
        </w:rPr>
      </w:pPr>
      <w:r w:rsidRPr="002D5835">
        <w:rPr>
          <w:rFonts w:ascii="Arial" w:eastAsia="Arial" w:hAnsi="Arial" w:cs="Arial"/>
          <w:sz w:val="18"/>
          <w:szCs w:val="18"/>
          <w:lang w:val="fr-CA"/>
        </w:rPr>
        <w:t>Il y a toujours eu une tension créative fertile au cœur de la musique de Tiga : d'un côté, il est le parrain de la techno underground, de l'autre, il possède une sensibilité pop qui lui permet d'écrire de superbes chansons. C'est cette dualité qui fait de lui l'un des personnages les plus attachants de la musique électronique. Il est à mille lieues du DJ techno anonyme.</w:t>
      </w:r>
    </w:p>
    <w:p w14:paraId="32EFC7A8" w14:textId="77777777" w:rsidR="00FE4BA7" w:rsidRPr="002D5835" w:rsidRDefault="00FE4BA7" w:rsidP="002D5835">
      <w:pPr>
        <w:rPr>
          <w:rFonts w:ascii="Arial" w:hAnsi="Arial" w:cs="Arial"/>
          <w:sz w:val="18"/>
          <w:szCs w:val="18"/>
          <w:lang w:val="fr-CA"/>
        </w:rPr>
      </w:pPr>
      <w:r w:rsidRPr="002D5835">
        <w:rPr>
          <w:rFonts w:ascii="Arial" w:eastAsia="Arial" w:hAnsi="Arial" w:cs="Arial"/>
          <w:sz w:val="18"/>
          <w:szCs w:val="18"/>
          <w:lang w:val="fr-CA"/>
        </w:rPr>
        <w:t xml:space="preserve">En tant que producteur, Tiga a acquis une reconnaissance mondiale grâce à sa reprise de « Sunglasses at Night », en collaboration avec Zyntherius, qui est devenue un hymne pour les amateurs d'électro. Il a remixé des artistes de renom tels que The xx, LCD Soundsystem, Moby, Depeche Mode et Justice, consolidant ainsi sa réputation d’excellent remixeur. Il a également produit un album avec le talentueux producteur écossais Hudson Mohawke. La contribution de Tiga à la prestigieuse série DJ Kicks a mis en valeur son style éclectique, tandis que ses œuvres originales, notamment le très connu « Pleasure from the Bass », ont confirmé sa place au panthéon de la musique électronique. </w:t>
      </w:r>
    </w:p>
    <w:p w14:paraId="5BA63D85" w14:textId="17489E9C" w:rsidR="00A84077" w:rsidRPr="00A84077" w:rsidRDefault="00FE4BA7" w:rsidP="002D5835">
      <w:pPr>
        <w:rPr>
          <w:rFonts w:ascii="Arial" w:eastAsia="Times New Roman" w:hAnsi="Arial" w:cs="Arial"/>
          <w:sz w:val="18"/>
          <w:szCs w:val="18"/>
          <w:lang w:val="en-CA" w:eastAsia="en-US"/>
        </w:rPr>
      </w:pPr>
      <w:r w:rsidRPr="002D5835">
        <w:rPr>
          <w:rFonts w:ascii="Arial" w:eastAsia="Arial" w:hAnsi="Arial" w:cs="Arial"/>
          <w:sz w:val="18"/>
          <w:szCs w:val="18"/>
          <w:lang w:val="fr-CA"/>
        </w:rPr>
        <w:t>Avec sa créativité contagieuse et une carrière qui s'étend sur plusieurs décennies, Tiga continue de captiver le public du monde entier, façonnant le son de la culture club moderne. Parallèlement, Tiga a fait de nombreuses tournées à travers le monde, se produisant dans des festivals et des légendaires tels que Coachella, Sónar Festival, Berghain, Stereo Montreal et Tomorrowland.</w:t>
      </w:r>
      <w:r w:rsidR="002D5835">
        <w:rPr>
          <w:rFonts w:ascii="Arial" w:hAnsi="Arial" w:cs="Arial"/>
          <w:sz w:val="18"/>
          <w:szCs w:val="18"/>
          <w:lang w:val="fr-CA"/>
        </w:rPr>
        <w:br/>
      </w:r>
      <w:r w:rsidR="00565CC2" w:rsidRPr="002D5835">
        <w:rPr>
          <w:rFonts w:ascii="Arial" w:eastAsia="Times New Roman" w:hAnsi="Arial" w:cs="Arial"/>
          <w:i/>
          <w:iCs/>
          <w:sz w:val="18"/>
          <w:szCs w:val="18"/>
          <w:lang w:val="en-CA" w:eastAsia="en-US"/>
        </w:rPr>
        <w:t xml:space="preserve">Source : </w:t>
      </w:r>
      <w:r w:rsidR="00565CC2" w:rsidRPr="002D5835">
        <w:rPr>
          <w:rFonts w:ascii="Arial" w:eastAsia="Times New Roman" w:hAnsi="Arial" w:cs="Arial"/>
          <w:sz w:val="18"/>
          <w:szCs w:val="18"/>
          <w:lang w:val="en-CA" w:eastAsia="en-US"/>
        </w:rPr>
        <w:t>Turbo Recordings / Secret City Records</w:t>
      </w:r>
      <w:r w:rsidR="00A84077">
        <w:rPr>
          <w:rFonts w:ascii="Arial" w:eastAsia="Times New Roman" w:hAnsi="Arial" w:cs="Arial"/>
          <w:sz w:val="18"/>
          <w:szCs w:val="18"/>
          <w:lang w:val="en-CA" w:eastAsia="en-US"/>
        </w:rPr>
        <w:t xml:space="preserve">                           Information : Simon Fauteux</w:t>
      </w:r>
    </w:p>
    <w:sectPr w:rsidR="00A84077" w:rsidRPr="00A84077" w:rsidSect="00FE4B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94444"/>
    <w:multiLevelType w:val="multilevel"/>
    <w:tmpl w:val="2AC2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9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6B8AE"/>
    <w:rsid w:val="000016DF"/>
    <w:rsid w:val="00046BA8"/>
    <w:rsid w:val="000A4BDC"/>
    <w:rsid w:val="001420DB"/>
    <w:rsid w:val="00155BAA"/>
    <w:rsid w:val="001D3DFD"/>
    <w:rsid w:val="001E6526"/>
    <w:rsid w:val="00203E19"/>
    <w:rsid w:val="00214AAC"/>
    <w:rsid w:val="0022520E"/>
    <w:rsid w:val="00275C2B"/>
    <w:rsid w:val="002D5835"/>
    <w:rsid w:val="003428FA"/>
    <w:rsid w:val="00411B0E"/>
    <w:rsid w:val="00565CC2"/>
    <w:rsid w:val="0058562F"/>
    <w:rsid w:val="005F1C3C"/>
    <w:rsid w:val="00647D65"/>
    <w:rsid w:val="00694542"/>
    <w:rsid w:val="00767AA5"/>
    <w:rsid w:val="00776034"/>
    <w:rsid w:val="007A3F85"/>
    <w:rsid w:val="00866F0C"/>
    <w:rsid w:val="00881F2A"/>
    <w:rsid w:val="00884AB9"/>
    <w:rsid w:val="0095456C"/>
    <w:rsid w:val="00A83226"/>
    <w:rsid w:val="00A84077"/>
    <w:rsid w:val="00AE785A"/>
    <w:rsid w:val="00AF1913"/>
    <w:rsid w:val="00B2722C"/>
    <w:rsid w:val="00B44346"/>
    <w:rsid w:val="00B710A2"/>
    <w:rsid w:val="00C34F3D"/>
    <w:rsid w:val="00C46B68"/>
    <w:rsid w:val="00D54F11"/>
    <w:rsid w:val="00D77A7E"/>
    <w:rsid w:val="00DE32D1"/>
    <w:rsid w:val="00EA0226"/>
    <w:rsid w:val="00EB2A5B"/>
    <w:rsid w:val="00F012CC"/>
    <w:rsid w:val="00F05645"/>
    <w:rsid w:val="00FC5627"/>
    <w:rsid w:val="00FE4BA7"/>
    <w:rsid w:val="00FF45E2"/>
    <w:rsid w:val="0333D55B"/>
    <w:rsid w:val="084892A9"/>
    <w:rsid w:val="0942018A"/>
    <w:rsid w:val="0A0D7BAD"/>
    <w:rsid w:val="0BADA9A8"/>
    <w:rsid w:val="0C7D3BEC"/>
    <w:rsid w:val="0E6A15F7"/>
    <w:rsid w:val="1055E199"/>
    <w:rsid w:val="114F6F42"/>
    <w:rsid w:val="11CB93EB"/>
    <w:rsid w:val="13F6FB20"/>
    <w:rsid w:val="14133E09"/>
    <w:rsid w:val="175C19DE"/>
    <w:rsid w:val="1785571A"/>
    <w:rsid w:val="17E45719"/>
    <w:rsid w:val="1826CA6C"/>
    <w:rsid w:val="18EBE221"/>
    <w:rsid w:val="1B0F068E"/>
    <w:rsid w:val="1B901612"/>
    <w:rsid w:val="1F0F50FF"/>
    <w:rsid w:val="23AD70A3"/>
    <w:rsid w:val="25206A3F"/>
    <w:rsid w:val="2534D4E0"/>
    <w:rsid w:val="26475078"/>
    <w:rsid w:val="28AB0E10"/>
    <w:rsid w:val="29E9EE49"/>
    <w:rsid w:val="2A76B8AE"/>
    <w:rsid w:val="2B468839"/>
    <w:rsid w:val="2C37AD30"/>
    <w:rsid w:val="2D953844"/>
    <w:rsid w:val="2E589C95"/>
    <w:rsid w:val="2E9DA7FA"/>
    <w:rsid w:val="2F5A6CD2"/>
    <w:rsid w:val="309D74F3"/>
    <w:rsid w:val="30F3D1EA"/>
    <w:rsid w:val="32DB3F67"/>
    <w:rsid w:val="336350BD"/>
    <w:rsid w:val="37138020"/>
    <w:rsid w:val="37524C1D"/>
    <w:rsid w:val="38083D29"/>
    <w:rsid w:val="39423F96"/>
    <w:rsid w:val="3B727DBB"/>
    <w:rsid w:val="3B85B9DE"/>
    <w:rsid w:val="3BC91EEB"/>
    <w:rsid w:val="3C59421D"/>
    <w:rsid w:val="3DB5BC29"/>
    <w:rsid w:val="3E9846A7"/>
    <w:rsid w:val="401EAF22"/>
    <w:rsid w:val="42AB4873"/>
    <w:rsid w:val="42CBE066"/>
    <w:rsid w:val="4480E3D8"/>
    <w:rsid w:val="44B5F906"/>
    <w:rsid w:val="458F4F47"/>
    <w:rsid w:val="470F4E69"/>
    <w:rsid w:val="492B9F34"/>
    <w:rsid w:val="497EA23C"/>
    <w:rsid w:val="49A3312F"/>
    <w:rsid w:val="4A6DACCD"/>
    <w:rsid w:val="4AB296A2"/>
    <w:rsid w:val="4ABA600E"/>
    <w:rsid w:val="4CFADEDF"/>
    <w:rsid w:val="4D8ACD83"/>
    <w:rsid w:val="4E49CB15"/>
    <w:rsid w:val="4E94CEDA"/>
    <w:rsid w:val="4F651540"/>
    <w:rsid w:val="4F750119"/>
    <w:rsid w:val="540EACBB"/>
    <w:rsid w:val="5415C8C8"/>
    <w:rsid w:val="54987CCE"/>
    <w:rsid w:val="54AF0F94"/>
    <w:rsid w:val="556E9D5A"/>
    <w:rsid w:val="561518EC"/>
    <w:rsid w:val="56BB2A6D"/>
    <w:rsid w:val="58061370"/>
    <w:rsid w:val="594FCAEC"/>
    <w:rsid w:val="5968D22A"/>
    <w:rsid w:val="59771BCF"/>
    <w:rsid w:val="59DE7514"/>
    <w:rsid w:val="5A14E613"/>
    <w:rsid w:val="5A245167"/>
    <w:rsid w:val="5A623DAD"/>
    <w:rsid w:val="5A9111EE"/>
    <w:rsid w:val="5AEDBC02"/>
    <w:rsid w:val="5BC3C02A"/>
    <w:rsid w:val="5D9BB350"/>
    <w:rsid w:val="5F67018B"/>
    <w:rsid w:val="5FBB7033"/>
    <w:rsid w:val="6264147A"/>
    <w:rsid w:val="63A554A1"/>
    <w:rsid w:val="63DDD57D"/>
    <w:rsid w:val="63ED3055"/>
    <w:rsid w:val="6592D08E"/>
    <w:rsid w:val="65B41164"/>
    <w:rsid w:val="6676F32E"/>
    <w:rsid w:val="66C26D71"/>
    <w:rsid w:val="67009679"/>
    <w:rsid w:val="672B5364"/>
    <w:rsid w:val="68756A50"/>
    <w:rsid w:val="68967CC8"/>
    <w:rsid w:val="69860A48"/>
    <w:rsid w:val="6A4D4C1D"/>
    <w:rsid w:val="6B31989C"/>
    <w:rsid w:val="6EB36A1F"/>
    <w:rsid w:val="6F8C0CD5"/>
    <w:rsid w:val="70C6A3C8"/>
    <w:rsid w:val="7272D894"/>
    <w:rsid w:val="734087BD"/>
    <w:rsid w:val="741A4BED"/>
    <w:rsid w:val="7616E0BA"/>
    <w:rsid w:val="77E05008"/>
    <w:rsid w:val="783C19D5"/>
    <w:rsid w:val="7AA55077"/>
    <w:rsid w:val="7AB100EA"/>
    <w:rsid w:val="7AD42B18"/>
    <w:rsid w:val="7B9715DE"/>
    <w:rsid w:val="7C4EEFAA"/>
    <w:rsid w:val="7F2459DE"/>
    <w:rsid w:val="7F56CC6E"/>
    <w:rsid w:val="7F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65F5"/>
  <w15:chartTrackingRefBased/>
  <w15:docId w15:val="{4F46337C-2F20-41F9-9BC8-D0652A78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55BAA"/>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6B31989C"/>
    <w:rPr>
      <w:color w:val="467886"/>
      <w:u w:val="single"/>
    </w:rPr>
  </w:style>
  <w:style w:type="character" w:styleId="Lienvisit">
    <w:name w:val="FollowedHyperlink"/>
    <w:basedOn w:val="Policepardfaut"/>
    <w:uiPriority w:val="99"/>
    <w:semiHidden/>
    <w:unhideWhenUsed/>
    <w:rsid w:val="00D54F11"/>
    <w:rPr>
      <w:color w:val="954F72" w:themeColor="followedHyperlink"/>
      <w:u w:val="single"/>
    </w:rPr>
  </w:style>
  <w:style w:type="character" w:styleId="Mentionnonrsolue">
    <w:name w:val="Unresolved Mention"/>
    <w:basedOn w:val="Policepardfaut"/>
    <w:uiPriority w:val="99"/>
    <w:semiHidden/>
    <w:unhideWhenUsed/>
    <w:rsid w:val="00D54F11"/>
    <w:rPr>
      <w:color w:val="605E5C"/>
      <w:shd w:val="clear" w:color="auto" w:fill="E1DFDD"/>
    </w:rPr>
  </w:style>
  <w:style w:type="character" w:customStyle="1" w:styleId="Titre3Car">
    <w:name w:val="Titre 3 Car"/>
    <w:basedOn w:val="Policepardfaut"/>
    <w:link w:val="Titre3"/>
    <w:uiPriority w:val="9"/>
    <w:rsid w:val="00155BAA"/>
    <w:rPr>
      <w:rFonts w:ascii="Times New Roman" w:eastAsia="Times New Roman" w:hAnsi="Times New Roman" w:cs="Times New Roman"/>
      <w:b/>
      <w:bCs/>
      <w:sz w:val="27"/>
      <w:szCs w:val="27"/>
      <w:lang w:val="en-CA" w:eastAsia="en-US"/>
    </w:rPr>
  </w:style>
  <w:style w:type="character" w:styleId="lev">
    <w:name w:val="Strong"/>
    <w:basedOn w:val="Policepardfaut"/>
    <w:uiPriority w:val="22"/>
    <w:qFormat/>
    <w:rsid w:val="00155BAA"/>
    <w:rPr>
      <w:b/>
      <w:bCs/>
    </w:rPr>
  </w:style>
  <w:style w:type="paragraph" w:styleId="NormalWeb">
    <w:name w:val="Normal (Web)"/>
    <w:basedOn w:val="Normal"/>
    <w:uiPriority w:val="99"/>
    <w:unhideWhenUsed/>
    <w:rsid w:val="00155BAA"/>
    <w:pPr>
      <w:spacing w:before="100" w:beforeAutospacing="1" w:after="100" w:afterAutospacing="1" w:line="240" w:lineRule="auto"/>
    </w:pPr>
    <w:rPr>
      <w:rFonts w:ascii="Times New Roman" w:eastAsia="Times New Roman" w:hAnsi="Times New Roman" w:cs="Times New Roman"/>
      <w:lang w:val="en-CA" w:eastAsia="en-US"/>
    </w:rPr>
  </w:style>
  <w:style w:type="character" w:styleId="Accentuation">
    <w:name w:val="Emphasis"/>
    <w:basedOn w:val="Policepardfaut"/>
    <w:uiPriority w:val="20"/>
    <w:qFormat/>
    <w:rsid w:val="00155BAA"/>
    <w:rPr>
      <w:i/>
      <w:iCs/>
    </w:rPr>
  </w:style>
  <w:style w:type="character" w:customStyle="1" w:styleId="s9">
    <w:name w:val="s9"/>
    <w:basedOn w:val="Policepardfaut"/>
    <w:rsid w:val="0000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4b473278eaba9c9c4ed8936a7c86db88">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0d8b11048e93a8d98fb22e88779594d6"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2A7EE-8014-4624-B6EE-FF9215920013}">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customXml/itemProps2.xml><?xml version="1.0" encoding="utf-8"?>
<ds:datastoreItem xmlns:ds="http://schemas.openxmlformats.org/officeDocument/2006/customXml" ds:itemID="{AA61C9F2-C4F2-4112-AB37-0B017EA4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E1EDB-0169-48D6-8BC7-33A6BE384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Bryant</dc:creator>
  <cp:keywords/>
  <dc:description/>
  <cp:lastModifiedBy>Simon Fauteux</cp:lastModifiedBy>
  <cp:revision>3</cp:revision>
  <dcterms:created xsi:type="dcterms:W3CDTF">2026-03-25T19:36:00Z</dcterms:created>
  <dcterms:modified xsi:type="dcterms:W3CDTF">2026-03-25T19:36:00Z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