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34CB" w14:textId="1D051501" w:rsidR="000F575A" w:rsidRPr="00CA40D3" w:rsidRDefault="000F575A" w:rsidP="006372FE">
      <w:pPr>
        <w:spacing w:before="100" w:beforeAutospacing="1" w:after="100" w:afterAutospacing="1"/>
        <w:outlineLvl w:val="2"/>
        <w:rPr>
          <w:rFonts w:ascii="Arial" w:eastAsia="Times New Roman" w:hAnsi="Arial" w:cs="Arial"/>
          <w:b/>
          <w:bCs/>
          <w:kern w:val="0"/>
          <w:sz w:val="18"/>
          <w:szCs w:val="18"/>
          <w:lang w:val="fr-CA"/>
          <w14:ligatures w14:val="none"/>
        </w:rPr>
      </w:pPr>
      <w:r w:rsidRPr="00CA40D3">
        <w:rPr>
          <w:rFonts w:ascii="Arial" w:eastAsia="Times New Roman" w:hAnsi="Arial" w:cs="Arial"/>
          <w:b/>
          <w:bCs/>
          <w:noProof/>
          <w:kern w:val="0"/>
          <w:sz w:val="18"/>
          <w:szCs w:val="18"/>
          <w:lang w:val="fr-CA"/>
        </w:rPr>
        <w:drawing>
          <wp:inline distT="0" distB="0" distL="0" distR="0" wp14:anchorId="2F8B0B3E" wp14:editId="29AD92B1">
            <wp:extent cx="669956" cy="669956"/>
            <wp:effectExtent l="0" t="0" r="3175" b="3175"/>
            <wp:docPr id="184679451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94514"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90682" cy="690682"/>
                    </a:xfrm>
                    <a:prstGeom prst="rect">
                      <a:avLst/>
                    </a:prstGeom>
                  </pic:spPr>
                </pic:pic>
              </a:graphicData>
            </a:graphic>
          </wp:inline>
        </w:drawing>
      </w:r>
      <w:r w:rsidR="00802AF2" w:rsidRPr="00CA40D3">
        <w:rPr>
          <w:rFonts w:ascii="Arial" w:eastAsia="Times New Roman" w:hAnsi="Arial" w:cs="Arial"/>
          <w:b/>
          <w:bCs/>
          <w:kern w:val="0"/>
          <w:sz w:val="18"/>
          <w:szCs w:val="18"/>
          <w:lang w:val="fr-CA"/>
          <w14:ligatures w14:val="none"/>
        </w:rPr>
        <w:t xml:space="preserve"> </w:t>
      </w:r>
      <w:r w:rsidR="00802AF2" w:rsidRPr="00CA40D3">
        <w:rPr>
          <w:rFonts w:ascii="Arial" w:eastAsia="Times New Roman" w:hAnsi="Arial" w:cs="Arial"/>
          <w:b/>
          <w:bCs/>
          <w:noProof/>
          <w:kern w:val="0"/>
          <w:sz w:val="18"/>
          <w:szCs w:val="18"/>
          <w:lang w:val="fr-CA"/>
        </w:rPr>
        <w:drawing>
          <wp:inline distT="0" distB="0" distL="0" distR="0" wp14:anchorId="670375F8" wp14:editId="6B09B57D">
            <wp:extent cx="910804" cy="651850"/>
            <wp:effectExtent l="0" t="0" r="3810" b="0"/>
            <wp:docPr id="1365582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8271" name="Picture 1"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4463" cy="675940"/>
                    </a:xfrm>
                    <a:prstGeom prst="rect">
                      <a:avLst/>
                    </a:prstGeom>
                  </pic:spPr>
                </pic:pic>
              </a:graphicData>
            </a:graphic>
          </wp:inline>
        </w:drawing>
      </w:r>
    </w:p>
    <w:p w14:paraId="3665525D" w14:textId="2794B769" w:rsidR="006372FE" w:rsidRDefault="006372FE" w:rsidP="006372FE">
      <w:pPr>
        <w:spacing w:before="100" w:beforeAutospacing="1" w:after="100" w:afterAutospacing="1"/>
        <w:outlineLvl w:val="2"/>
        <w:rPr>
          <w:rFonts w:ascii="Arial" w:eastAsia="Times New Roman" w:hAnsi="Arial" w:cs="Arial"/>
          <w:kern w:val="0"/>
          <w:sz w:val="18"/>
          <w:szCs w:val="18"/>
          <w:lang w:val="fr-CA"/>
          <w14:ligatures w14:val="none"/>
        </w:rPr>
      </w:pPr>
      <w:r w:rsidRPr="00CA40D3">
        <w:rPr>
          <w:rFonts w:ascii="Arial" w:eastAsia="Times New Roman" w:hAnsi="Arial" w:cs="Arial"/>
          <w:b/>
          <w:bCs/>
          <w:kern w:val="0"/>
          <w:sz w:val="18"/>
          <w:szCs w:val="18"/>
          <w:lang w:val="fr-CA"/>
          <w14:ligatures w14:val="none"/>
        </w:rPr>
        <w:t>Gentiane MG</w:t>
      </w:r>
      <w:r w:rsidR="00E46046" w:rsidRPr="00CA40D3">
        <w:rPr>
          <w:rFonts w:ascii="Arial" w:eastAsia="Times New Roman" w:hAnsi="Arial" w:cs="Arial"/>
          <w:b/>
          <w:bCs/>
          <w:kern w:val="0"/>
          <w:sz w:val="18"/>
          <w:szCs w:val="18"/>
          <w:lang w:val="fr-CA"/>
          <w14:ligatures w14:val="none"/>
        </w:rPr>
        <w:br/>
      </w:r>
      <w:r w:rsidR="002B1CA7">
        <w:rPr>
          <w:rFonts w:ascii="Arial" w:eastAsia="Times New Roman" w:hAnsi="Arial" w:cs="Arial"/>
          <w:kern w:val="0"/>
          <w:sz w:val="18"/>
          <w:szCs w:val="18"/>
          <w:lang w:val="fr-CA"/>
          <w14:ligatures w14:val="none"/>
        </w:rPr>
        <w:t>Sœur orchidée</w:t>
      </w:r>
      <w:r w:rsidR="00E46046" w:rsidRPr="00CA40D3">
        <w:rPr>
          <w:rFonts w:ascii="Arial" w:eastAsia="Times New Roman" w:hAnsi="Arial" w:cs="Arial"/>
          <w:kern w:val="0"/>
          <w:sz w:val="18"/>
          <w:szCs w:val="18"/>
          <w:lang w:val="fr-CA"/>
          <w14:ligatures w14:val="none"/>
        </w:rPr>
        <w:t xml:space="preserve"> – </w:t>
      </w:r>
      <w:r w:rsidR="002B1CA7">
        <w:rPr>
          <w:rFonts w:ascii="Arial" w:eastAsia="Times New Roman" w:hAnsi="Arial" w:cs="Arial"/>
          <w:kern w:val="0"/>
          <w:sz w:val="18"/>
          <w:szCs w:val="18"/>
          <w:lang w:val="fr-CA"/>
          <w14:ligatures w14:val="none"/>
        </w:rPr>
        <w:t xml:space="preserve">dernier extrait avant la parution </w:t>
      </w:r>
      <w:r w:rsidR="00E46046" w:rsidRPr="00CA40D3">
        <w:rPr>
          <w:rFonts w:ascii="Arial" w:eastAsia="Times New Roman" w:hAnsi="Arial" w:cs="Arial"/>
          <w:kern w:val="0"/>
          <w:sz w:val="18"/>
          <w:szCs w:val="18"/>
          <w:lang w:val="fr-CA"/>
          <w14:ligatures w14:val="none"/>
        </w:rPr>
        <w:t xml:space="preserve">de l’album </w:t>
      </w:r>
      <w:r w:rsidRPr="00CA40D3">
        <w:rPr>
          <w:rFonts w:ascii="Arial" w:eastAsia="Times New Roman" w:hAnsi="Arial" w:cs="Arial"/>
          <w:i/>
          <w:iCs/>
          <w:kern w:val="0"/>
          <w:sz w:val="18"/>
          <w:szCs w:val="18"/>
          <w:lang w:val="fr-CA"/>
          <w14:ligatures w14:val="none"/>
        </w:rPr>
        <w:t xml:space="preserve">Can You </w:t>
      </w:r>
      <w:proofErr w:type="spellStart"/>
      <w:r w:rsidRPr="00CA40D3">
        <w:rPr>
          <w:rFonts w:ascii="Arial" w:eastAsia="Times New Roman" w:hAnsi="Arial" w:cs="Arial"/>
          <w:i/>
          <w:iCs/>
          <w:kern w:val="0"/>
          <w:sz w:val="18"/>
          <w:szCs w:val="18"/>
          <w:lang w:val="fr-CA"/>
          <w14:ligatures w14:val="none"/>
        </w:rPr>
        <w:t>Hear</w:t>
      </w:r>
      <w:proofErr w:type="spellEnd"/>
      <w:r w:rsidRPr="00CA40D3">
        <w:rPr>
          <w:rFonts w:ascii="Arial" w:eastAsia="Times New Roman" w:hAnsi="Arial" w:cs="Arial"/>
          <w:i/>
          <w:iCs/>
          <w:kern w:val="0"/>
          <w:sz w:val="18"/>
          <w:szCs w:val="18"/>
          <w:lang w:val="fr-CA"/>
          <w14:ligatures w14:val="none"/>
        </w:rPr>
        <w:t xml:space="preserve"> the </w:t>
      </w:r>
      <w:proofErr w:type="spellStart"/>
      <w:r w:rsidR="0074349C" w:rsidRPr="00CA40D3">
        <w:rPr>
          <w:rFonts w:ascii="Arial" w:eastAsia="Times New Roman" w:hAnsi="Arial" w:cs="Arial"/>
          <w:i/>
          <w:iCs/>
          <w:kern w:val="0"/>
          <w:sz w:val="18"/>
          <w:szCs w:val="18"/>
          <w:lang w:val="fr-CA"/>
          <w14:ligatures w14:val="none"/>
        </w:rPr>
        <w:t>Birds</w:t>
      </w:r>
      <w:proofErr w:type="spellEnd"/>
      <w:r w:rsidR="0074349C" w:rsidRPr="00CA40D3">
        <w:rPr>
          <w:rFonts w:ascii="Arial" w:eastAsia="Times New Roman" w:hAnsi="Arial" w:cs="Arial"/>
          <w:i/>
          <w:iCs/>
          <w:kern w:val="0"/>
          <w:sz w:val="18"/>
          <w:szCs w:val="18"/>
          <w:lang w:val="fr-CA"/>
          <w14:ligatures w14:val="none"/>
        </w:rPr>
        <w:t>?</w:t>
      </w:r>
      <w:r w:rsidRPr="00CA40D3">
        <w:rPr>
          <w:rFonts w:ascii="Arial" w:eastAsia="Times New Roman" w:hAnsi="Arial" w:cs="Arial"/>
          <w:kern w:val="0"/>
          <w:sz w:val="18"/>
          <w:szCs w:val="18"/>
          <w:lang w:val="fr-CA"/>
          <w14:ligatures w14:val="none"/>
        </w:rPr>
        <w:t xml:space="preserve"> le 27 mars</w:t>
      </w:r>
    </w:p>
    <w:p w14:paraId="39388752" w14:textId="4DEC35E2" w:rsidR="00115A1D" w:rsidRDefault="00115A1D" w:rsidP="006372FE">
      <w:pPr>
        <w:spacing w:before="100" w:beforeAutospacing="1" w:after="100" w:afterAutospacing="1"/>
        <w:outlineLvl w:val="2"/>
        <w:rPr>
          <w:rFonts w:ascii="Arial" w:eastAsia="Times New Roman" w:hAnsi="Arial" w:cs="Arial"/>
          <w:kern w:val="0"/>
          <w:sz w:val="18"/>
          <w:szCs w:val="18"/>
          <w:lang w:val="fr-CA"/>
          <w14:ligatures w14:val="none"/>
        </w:rPr>
      </w:pPr>
      <w:r w:rsidRPr="00360CD3">
        <w:rPr>
          <w:rFonts w:ascii="Arial" w:eastAsia="Times New Roman" w:hAnsi="Arial" w:cs="Arial"/>
          <w:b/>
          <w:bCs/>
          <w:kern w:val="0"/>
          <w:sz w:val="18"/>
          <w:szCs w:val="18"/>
          <w:lang w:val="fr-CA"/>
          <w14:ligatures w14:val="none"/>
        </w:rPr>
        <w:t>EN SPECTACLE</w:t>
      </w:r>
      <w:r>
        <w:rPr>
          <w:rFonts w:ascii="Arial" w:eastAsia="Times New Roman" w:hAnsi="Arial" w:cs="Arial"/>
          <w:kern w:val="0"/>
          <w:sz w:val="18"/>
          <w:szCs w:val="18"/>
          <w:lang w:val="fr-CA"/>
          <w14:ligatures w14:val="none"/>
        </w:rPr>
        <w:br/>
      </w:r>
      <w:r w:rsidR="00275E74" w:rsidRPr="00275E74">
        <w:rPr>
          <w:rFonts w:ascii="Arial" w:eastAsia="Times New Roman" w:hAnsi="Arial" w:cs="Arial"/>
          <w:b/>
          <w:bCs/>
          <w:kern w:val="0"/>
          <w:sz w:val="18"/>
          <w:szCs w:val="18"/>
          <w:lang w:val="fr-CA"/>
          <w14:ligatures w14:val="none"/>
        </w:rPr>
        <w:t>Tournée européenne</w:t>
      </w:r>
      <w:r w:rsidR="00275E74">
        <w:rPr>
          <w:rFonts w:ascii="Arial" w:eastAsia="Times New Roman" w:hAnsi="Arial" w:cs="Arial"/>
          <w:kern w:val="0"/>
          <w:sz w:val="18"/>
          <w:szCs w:val="18"/>
          <w:lang w:val="fr-CA"/>
          <w14:ligatures w14:val="none"/>
        </w:rPr>
        <w:br/>
        <w:t>07/04</w:t>
      </w:r>
      <w:r w:rsidR="00275E74" w:rsidRPr="00275E74">
        <w:rPr>
          <w:rFonts w:ascii="Arial" w:eastAsia="Times New Roman" w:hAnsi="Arial" w:cs="Arial"/>
          <w:kern w:val="0"/>
          <w:sz w:val="18"/>
          <w:szCs w:val="18"/>
          <w:lang w:val="fr-CA"/>
          <w14:ligatures w14:val="none"/>
        </w:rPr>
        <w:t xml:space="preserve"> - Paris (France)</w:t>
      </w:r>
      <w:r w:rsidR="00275E74">
        <w:rPr>
          <w:rFonts w:ascii="Arial" w:eastAsia="Times New Roman" w:hAnsi="Arial" w:cs="Arial"/>
          <w:kern w:val="0"/>
          <w:sz w:val="18"/>
          <w:szCs w:val="18"/>
          <w:lang w:val="fr-CA"/>
          <w14:ligatures w14:val="none"/>
        </w:rPr>
        <w:br/>
        <w:t>08/04</w:t>
      </w:r>
      <w:r w:rsidR="00275E74" w:rsidRPr="00275E74">
        <w:rPr>
          <w:rFonts w:ascii="Arial" w:eastAsia="Times New Roman" w:hAnsi="Arial" w:cs="Arial"/>
          <w:kern w:val="0"/>
          <w:sz w:val="18"/>
          <w:szCs w:val="18"/>
          <w:lang w:val="fr-CA"/>
          <w14:ligatures w14:val="none"/>
        </w:rPr>
        <w:t xml:space="preserve"> –</w:t>
      </w:r>
      <w:r w:rsidR="00275E74">
        <w:rPr>
          <w:rFonts w:ascii="Arial" w:eastAsia="Times New Roman" w:hAnsi="Arial" w:cs="Arial"/>
          <w:kern w:val="0"/>
          <w:sz w:val="18"/>
          <w:szCs w:val="18"/>
          <w:lang w:val="fr-CA"/>
          <w14:ligatures w14:val="none"/>
        </w:rPr>
        <w:t xml:space="preserve"> </w:t>
      </w:r>
      <w:r w:rsidR="00275E74" w:rsidRPr="00275E74">
        <w:rPr>
          <w:rFonts w:ascii="Arial" w:eastAsia="Times New Roman" w:hAnsi="Arial" w:cs="Arial"/>
          <w:kern w:val="0"/>
          <w:sz w:val="18"/>
          <w:szCs w:val="18"/>
          <w:lang w:val="fr-CA"/>
          <w14:ligatures w14:val="none"/>
        </w:rPr>
        <w:t>Brême (Allemagne)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11</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Munich (Allemagne)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13</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xml:space="preserve"> - Tychy (Pologne)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15</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xml:space="preserve"> - DABROWA GORNICZA (Pologne)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16</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xml:space="preserve"> – Varsovie (Pologne)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22</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xml:space="preserve"> - Paris (France)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23</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xml:space="preserve"> - Bari (Italie)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24</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xml:space="preserve"> - Tarente (Italie)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kern w:val="0"/>
          <w:sz w:val="18"/>
          <w:szCs w:val="18"/>
          <w:lang w:val="fr-CA"/>
          <w14:ligatures w14:val="none"/>
        </w:rPr>
        <w:t>25</w:t>
      </w:r>
      <w:r w:rsidR="00275E74">
        <w:rPr>
          <w:rFonts w:ascii="Arial" w:eastAsia="Times New Roman" w:hAnsi="Arial" w:cs="Arial"/>
          <w:kern w:val="0"/>
          <w:sz w:val="18"/>
          <w:szCs w:val="18"/>
          <w:lang w:val="fr-CA"/>
          <w14:ligatures w14:val="none"/>
        </w:rPr>
        <w:t>/04</w:t>
      </w:r>
      <w:r w:rsidR="00275E74" w:rsidRPr="00275E74">
        <w:rPr>
          <w:rFonts w:ascii="Arial" w:eastAsia="Times New Roman" w:hAnsi="Arial" w:cs="Arial"/>
          <w:kern w:val="0"/>
          <w:sz w:val="18"/>
          <w:szCs w:val="18"/>
          <w:lang w:val="fr-CA"/>
          <w14:ligatures w14:val="none"/>
        </w:rPr>
        <w:t xml:space="preserve"> - </w:t>
      </w:r>
      <w:proofErr w:type="spellStart"/>
      <w:r w:rsidR="00275E74" w:rsidRPr="00275E74">
        <w:rPr>
          <w:rFonts w:ascii="Arial" w:eastAsia="Times New Roman" w:hAnsi="Arial" w:cs="Arial"/>
          <w:kern w:val="0"/>
          <w:sz w:val="18"/>
          <w:szCs w:val="18"/>
          <w:lang w:val="fr-CA"/>
          <w14:ligatures w14:val="none"/>
        </w:rPr>
        <w:t>Casapulla</w:t>
      </w:r>
      <w:proofErr w:type="spellEnd"/>
      <w:r w:rsidR="00275E74" w:rsidRPr="00275E74">
        <w:rPr>
          <w:rFonts w:ascii="Arial" w:eastAsia="Times New Roman" w:hAnsi="Arial" w:cs="Arial"/>
          <w:kern w:val="0"/>
          <w:sz w:val="18"/>
          <w:szCs w:val="18"/>
          <w:lang w:val="fr-CA"/>
          <w14:ligatures w14:val="none"/>
        </w:rPr>
        <w:t xml:space="preserve"> (Italie)</w:t>
      </w:r>
      <w:r w:rsidR="00275E74">
        <w:rPr>
          <w:rFonts w:ascii="Arial" w:eastAsia="Times New Roman" w:hAnsi="Arial" w:cs="Arial"/>
          <w:kern w:val="0"/>
          <w:sz w:val="18"/>
          <w:szCs w:val="18"/>
          <w:lang w:val="fr-CA"/>
          <w14:ligatures w14:val="none"/>
        </w:rPr>
        <w:br/>
      </w:r>
      <w:r w:rsidR="00275E74" w:rsidRPr="00275E74">
        <w:rPr>
          <w:rFonts w:ascii="Arial" w:eastAsia="Times New Roman" w:hAnsi="Arial" w:cs="Arial"/>
          <w:b/>
          <w:bCs/>
          <w:kern w:val="0"/>
          <w:sz w:val="18"/>
          <w:szCs w:val="18"/>
          <w:lang w:val="fr-CA"/>
          <w14:ligatures w14:val="none"/>
        </w:rPr>
        <w:t>Tournée canadienne</w:t>
      </w:r>
      <w:r w:rsidR="00275E74">
        <w:rPr>
          <w:rFonts w:ascii="Arial" w:eastAsia="Times New Roman" w:hAnsi="Arial" w:cs="Arial"/>
          <w:kern w:val="0"/>
          <w:sz w:val="18"/>
          <w:szCs w:val="18"/>
          <w:lang w:val="fr-CA"/>
          <w14:ligatures w14:val="none"/>
        </w:rPr>
        <w:br/>
      </w:r>
      <w:r>
        <w:rPr>
          <w:rFonts w:ascii="Arial" w:eastAsia="Times New Roman" w:hAnsi="Arial" w:cs="Arial"/>
          <w:kern w:val="0"/>
          <w:sz w:val="18"/>
          <w:szCs w:val="18"/>
          <w:lang w:val="fr-CA"/>
          <w14:ligatures w14:val="none"/>
        </w:rPr>
        <w:t>21/05 – Québec – Palais Montcalm</w:t>
      </w:r>
      <w:r>
        <w:rPr>
          <w:rFonts w:ascii="Arial" w:eastAsia="Times New Roman" w:hAnsi="Arial" w:cs="Arial"/>
          <w:kern w:val="0"/>
          <w:sz w:val="18"/>
          <w:szCs w:val="18"/>
          <w:lang w:val="fr-CA"/>
          <w14:ligatures w14:val="none"/>
        </w:rPr>
        <w:br/>
        <w:t>05/11 – Vancouver</w:t>
      </w:r>
      <w:r>
        <w:rPr>
          <w:rFonts w:ascii="Arial" w:eastAsia="Times New Roman" w:hAnsi="Arial" w:cs="Arial"/>
          <w:kern w:val="0"/>
          <w:sz w:val="18"/>
          <w:szCs w:val="18"/>
          <w:lang w:val="fr-CA"/>
          <w14:ligatures w14:val="none"/>
        </w:rPr>
        <w:br/>
        <w:t>06/11 – Edmonton</w:t>
      </w:r>
      <w:r>
        <w:rPr>
          <w:rFonts w:ascii="Arial" w:eastAsia="Times New Roman" w:hAnsi="Arial" w:cs="Arial"/>
          <w:kern w:val="0"/>
          <w:sz w:val="18"/>
          <w:szCs w:val="18"/>
          <w:lang w:val="fr-CA"/>
          <w14:ligatures w14:val="none"/>
        </w:rPr>
        <w:br/>
        <w:t>07/11 – Calgary</w:t>
      </w:r>
      <w:r>
        <w:rPr>
          <w:rFonts w:ascii="Arial" w:eastAsia="Times New Roman" w:hAnsi="Arial" w:cs="Arial"/>
          <w:kern w:val="0"/>
          <w:sz w:val="18"/>
          <w:szCs w:val="18"/>
          <w:lang w:val="fr-CA"/>
          <w14:ligatures w14:val="none"/>
        </w:rPr>
        <w:br/>
        <w:t>08/11 – Saskatoon</w:t>
      </w:r>
      <w:r>
        <w:rPr>
          <w:rFonts w:ascii="Arial" w:eastAsia="Times New Roman" w:hAnsi="Arial" w:cs="Arial"/>
          <w:kern w:val="0"/>
          <w:sz w:val="18"/>
          <w:szCs w:val="18"/>
          <w:lang w:val="fr-CA"/>
          <w14:ligatures w14:val="none"/>
        </w:rPr>
        <w:br/>
        <w:t>13/11 – Toronto</w:t>
      </w:r>
      <w:r>
        <w:rPr>
          <w:rFonts w:ascii="Arial" w:eastAsia="Times New Roman" w:hAnsi="Arial" w:cs="Arial"/>
          <w:kern w:val="0"/>
          <w:sz w:val="18"/>
          <w:szCs w:val="18"/>
          <w:lang w:val="fr-CA"/>
          <w14:ligatures w14:val="none"/>
        </w:rPr>
        <w:br/>
        <w:t>14/11 - Waterloo</w:t>
      </w:r>
    </w:p>
    <w:p w14:paraId="63E54369" w14:textId="016E5F14" w:rsidR="00115A1D" w:rsidRDefault="00E46046" w:rsidP="00115A1D">
      <w:pPr>
        <w:rPr>
          <w:rFonts w:ascii="Arial" w:hAnsi="Arial" w:cs="Arial"/>
          <w:sz w:val="18"/>
          <w:szCs w:val="18"/>
          <w:lang w:val="fr-CA"/>
        </w:rPr>
      </w:pPr>
      <w:r w:rsidRPr="00CA40D3">
        <w:rPr>
          <w:rFonts w:ascii="Arial" w:eastAsia="Times New Roman" w:hAnsi="Arial" w:cs="Arial"/>
          <w:b/>
          <w:bCs/>
          <w:kern w:val="0"/>
          <w:sz w:val="18"/>
          <w:szCs w:val="18"/>
          <w:lang w:val="fr-CA"/>
          <w14:ligatures w14:val="none"/>
        </w:rPr>
        <w:t xml:space="preserve">Montréal, </w:t>
      </w:r>
      <w:r w:rsidR="002B1CA7">
        <w:rPr>
          <w:rFonts w:ascii="Arial" w:eastAsia="Times New Roman" w:hAnsi="Arial" w:cs="Arial"/>
          <w:b/>
          <w:bCs/>
          <w:kern w:val="0"/>
          <w:sz w:val="18"/>
          <w:szCs w:val="18"/>
          <w:lang w:val="fr-CA"/>
          <w14:ligatures w14:val="none"/>
        </w:rPr>
        <w:t>mars</w:t>
      </w:r>
      <w:r w:rsidRPr="00CA40D3">
        <w:rPr>
          <w:rFonts w:ascii="Arial" w:eastAsia="Times New Roman" w:hAnsi="Arial" w:cs="Arial"/>
          <w:b/>
          <w:bCs/>
          <w:kern w:val="0"/>
          <w:sz w:val="18"/>
          <w:szCs w:val="18"/>
          <w:lang w:val="fr-CA"/>
          <w14:ligatures w14:val="none"/>
        </w:rPr>
        <w:t xml:space="preserve"> 2026</w:t>
      </w:r>
      <w:r w:rsidR="006372FE" w:rsidRPr="00CA40D3">
        <w:rPr>
          <w:rFonts w:ascii="Arial" w:eastAsia="Times New Roman" w:hAnsi="Arial" w:cs="Arial"/>
          <w:kern w:val="0"/>
          <w:sz w:val="18"/>
          <w:szCs w:val="18"/>
          <w:lang w:val="fr-CA"/>
          <w14:ligatures w14:val="none"/>
        </w:rPr>
        <w:t xml:space="preserve"> – </w:t>
      </w:r>
      <w:r w:rsidR="00CA40D3" w:rsidRPr="00CA40D3">
        <w:rPr>
          <w:rFonts w:ascii="Arial" w:hAnsi="Arial" w:cs="Arial"/>
          <w:sz w:val="18"/>
          <w:szCs w:val="18"/>
          <w:lang w:val="fr-CA"/>
        </w:rPr>
        <w:t xml:space="preserve">La pianiste et compositrice Gentiane MG, partage </w:t>
      </w:r>
      <w:proofErr w:type="spellStart"/>
      <w:r w:rsidR="002B1CA7">
        <w:rPr>
          <w:rStyle w:val="Accentuation"/>
          <w:rFonts w:ascii="Arial" w:hAnsi="Arial" w:cs="Arial"/>
          <w:sz w:val="18"/>
          <w:szCs w:val="18"/>
          <w:lang w:val="fr-CA"/>
        </w:rPr>
        <w:t>Soeir</w:t>
      </w:r>
      <w:proofErr w:type="spellEnd"/>
      <w:r w:rsidR="002B1CA7">
        <w:rPr>
          <w:rStyle w:val="Accentuation"/>
          <w:rFonts w:ascii="Arial" w:hAnsi="Arial" w:cs="Arial"/>
          <w:sz w:val="18"/>
          <w:szCs w:val="18"/>
          <w:lang w:val="fr-CA"/>
        </w:rPr>
        <w:t xml:space="preserve"> orchidée, </w:t>
      </w:r>
      <w:r w:rsidR="002B1CA7">
        <w:rPr>
          <w:rFonts w:ascii="Arial" w:hAnsi="Arial" w:cs="Arial"/>
          <w:sz w:val="18"/>
          <w:szCs w:val="18"/>
          <w:lang w:val="fr-CA"/>
        </w:rPr>
        <w:t>dernier</w:t>
      </w:r>
      <w:r w:rsidR="00CA40D3" w:rsidRPr="00CA40D3">
        <w:rPr>
          <w:rFonts w:ascii="Arial" w:hAnsi="Arial" w:cs="Arial"/>
          <w:sz w:val="18"/>
          <w:szCs w:val="18"/>
          <w:lang w:val="fr-CA"/>
        </w:rPr>
        <w:t xml:space="preserve"> extrait </w:t>
      </w:r>
      <w:r w:rsidR="002B1CA7">
        <w:rPr>
          <w:rFonts w:ascii="Arial" w:hAnsi="Arial" w:cs="Arial"/>
          <w:sz w:val="18"/>
          <w:szCs w:val="18"/>
          <w:lang w:val="fr-CA"/>
        </w:rPr>
        <w:t xml:space="preserve">avant la parution </w:t>
      </w:r>
      <w:r w:rsidR="00CA40D3" w:rsidRPr="00CA40D3">
        <w:rPr>
          <w:rFonts w:ascii="Arial" w:hAnsi="Arial" w:cs="Arial"/>
          <w:sz w:val="18"/>
          <w:szCs w:val="18"/>
          <w:lang w:val="fr-CA"/>
        </w:rPr>
        <w:t>de son</w:t>
      </w:r>
      <w:r w:rsidR="002B1CA7">
        <w:rPr>
          <w:rFonts w:ascii="Arial" w:hAnsi="Arial" w:cs="Arial"/>
          <w:sz w:val="18"/>
          <w:szCs w:val="18"/>
          <w:lang w:val="fr-CA"/>
        </w:rPr>
        <w:t xml:space="preserve"> nouvel </w:t>
      </w:r>
      <w:r w:rsidR="00CA40D3" w:rsidRPr="00CA40D3">
        <w:rPr>
          <w:rFonts w:ascii="Arial" w:hAnsi="Arial" w:cs="Arial"/>
          <w:sz w:val="18"/>
          <w:szCs w:val="18"/>
          <w:lang w:val="fr-CA"/>
        </w:rPr>
        <w:t xml:space="preserve">album </w:t>
      </w:r>
      <w:r w:rsidR="00CA40D3" w:rsidRPr="00CA40D3">
        <w:rPr>
          <w:rStyle w:val="Accentuation"/>
          <w:rFonts w:ascii="Arial" w:hAnsi="Arial" w:cs="Arial"/>
          <w:sz w:val="18"/>
          <w:szCs w:val="18"/>
          <w:lang w:val="fr-CA"/>
        </w:rPr>
        <w:t xml:space="preserve">Can You </w:t>
      </w:r>
      <w:proofErr w:type="spellStart"/>
      <w:r w:rsidR="00CA40D3" w:rsidRPr="00CA40D3">
        <w:rPr>
          <w:rStyle w:val="Accentuation"/>
          <w:rFonts w:ascii="Arial" w:hAnsi="Arial" w:cs="Arial"/>
          <w:sz w:val="18"/>
          <w:szCs w:val="18"/>
          <w:lang w:val="fr-CA"/>
        </w:rPr>
        <w:t>Hear</w:t>
      </w:r>
      <w:proofErr w:type="spellEnd"/>
      <w:r w:rsidR="00CA40D3" w:rsidRPr="00CA40D3">
        <w:rPr>
          <w:rStyle w:val="Accentuation"/>
          <w:rFonts w:ascii="Arial" w:hAnsi="Arial" w:cs="Arial"/>
          <w:sz w:val="18"/>
          <w:szCs w:val="18"/>
          <w:lang w:val="fr-CA"/>
        </w:rPr>
        <w:t xml:space="preserve"> the </w:t>
      </w:r>
      <w:proofErr w:type="spellStart"/>
      <w:r w:rsidR="00CA40D3" w:rsidRPr="00CA40D3">
        <w:rPr>
          <w:rStyle w:val="Accentuation"/>
          <w:rFonts w:ascii="Arial" w:hAnsi="Arial" w:cs="Arial"/>
          <w:sz w:val="18"/>
          <w:szCs w:val="18"/>
          <w:lang w:val="fr-CA"/>
        </w:rPr>
        <w:t>Birds</w:t>
      </w:r>
      <w:proofErr w:type="spellEnd"/>
      <w:r w:rsidR="00CA40D3" w:rsidRPr="00CA40D3">
        <w:rPr>
          <w:rStyle w:val="Accentuation"/>
          <w:rFonts w:ascii="Arial" w:hAnsi="Arial" w:cs="Arial"/>
          <w:sz w:val="18"/>
          <w:szCs w:val="18"/>
          <w:lang w:val="fr-CA"/>
        </w:rPr>
        <w:t>?</w:t>
      </w:r>
      <w:r w:rsidR="002B1CA7">
        <w:rPr>
          <w:rFonts w:ascii="Arial" w:hAnsi="Arial" w:cs="Arial"/>
          <w:sz w:val="18"/>
          <w:szCs w:val="18"/>
          <w:lang w:val="fr-CA"/>
        </w:rPr>
        <w:t xml:space="preserve"> </w:t>
      </w:r>
      <w:r w:rsidR="00CA40D3" w:rsidRPr="00CA40D3">
        <w:rPr>
          <w:rFonts w:ascii="Arial" w:hAnsi="Arial" w:cs="Arial"/>
          <w:sz w:val="18"/>
          <w:szCs w:val="18"/>
          <w:lang w:val="fr-CA"/>
        </w:rPr>
        <w:t>attendu le 27 mars.</w:t>
      </w:r>
    </w:p>
    <w:p w14:paraId="3E584288" w14:textId="77777777" w:rsidR="00115A1D" w:rsidRDefault="00115A1D" w:rsidP="00115A1D">
      <w:pPr>
        <w:rPr>
          <w:rFonts w:ascii="Arial" w:hAnsi="Arial" w:cs="Arial"/>
          <w:sz w:val="18"/>
          <w:szCs w:val="18"/>
          <w:lang w:val="fr-CA"/>
        </w:rPr>
      </w:pPr>
    </w:p>
    <w:p w14:paraId="3F078286" w14:textId="414A6BBF" w:rsidR="00115A1D" w:rsidRDefault="00115A1D" w:rsidP="00115A1D">
      <w:pPr>
        <w:rPr>
          <w:rFonts w:ascii="Arial" w:hAnsi="Arial" w:cs="Arial"/>
          <w:sz w:val="18"/>
          <w:szCs w:val="18"/>
          <w:lang w:val="fr-CA"/>
        </w:rPr>
      </w:pPr>
      <w:r>
        <w:rPr>
          <w:rFonts w:ascii="Arial" w:hAnsi="Arial" w:cs="Arial"/>
          <w:sz w:val="18"/>
          <w:szCs w:val="18"/>
          <w:lang w:val="fr-CA"/>
        </w:rPr>
        <w:t xml:space="preserve">Gentiane MG sera en tournée européenne en avril alors qu’elle visitera l’Allemagne, le France, La Pologne et l’Italie. Elle sera également au Palais Montcalm de Québec le 21 mai. Une tournée canadienne est également prévue en novembre prochain. D’autres dates seront annoncées sous peu. Retrouvez les détails </w:t>
      </w:r>
      <w:hyperlink r:id="rId6" w:history="1">
        <w:r w:rsidRPr="00115A1D">
          <w:rPr>
            <w:rStyle w:val="Hyperlien"/>
            <w:rFonts w:ascii="Arial" w:hAnsi="Arial" w:cs="Arial"/>
            <w:sz w:val="18"/>
            <w:szCs w:val="18"/>
            <w:lang w:val="fr-CA"/>
          </w:rPr>
          <w:t>ICI</w:t>
        </w:r>
      </w:hyperlink>
    </w:p>
    <w:p w14:paraId="4EC351AE" w14:textId="68BD9D92" w:rsidR="002B1CA7" w:rsidRPr="002B1CA7" w:rsidRDefault="002B1CA7" w:rsidP="002B1CA7">
      <w:pPr>
        <w:pStyle w:val="NormalWeb"/>
        <w:rPr>
          <w:rFonts w:ascii="Arial" w:hAnsi="Arial" w:cs="Arial"/>
          <w:i/>
          <w:iCs/>
          <w:sz w:val="18"/>
          <w:szCs w:val="18"/>
          <w:lang w:val="fr-CA"/>
        </w:rPr>
      </w:pPr>
      <w:r w:rsidRPr="002B1CA7">
        <w:rPr>
          <w:rFonts w:ascii="Arial" w:hAnsi="Arial" w:cs="Arial"/>
          <w:sz w:val="18"/>
          <w:szCs w:val="18"/>
          <w:lang w:val="fr-CA"/>
        </w:rPr>
        <w:t>Dans la foulée de</w:t>
      </w:r>
      <w:r>
        <w:rPr>
          <w:rFonts w:ascii="Arial" w:hAnsi="Arial" w:cs="Arial"/>
          <w:sz w:val="18"/>
          <w:szCs w:val="18"/>
          <w:lang w:val="fr-CA"/>
        </w:rPr>
        <w:t xml:space="preserve"> extraits précédents</w:t>
      </w:r>
      <w:r w:rsidRPr="002B1CA7">
        <w:rPr>
          <w:rFonts w:ascii="Arial" w:hAnsi="Arial" w:cs="Arial"/>
          <w:sz w:val="18"/>
          <w:szCs w:val="18"/>
          <w:lang w:val="fr-CA"/>
        </w:rPr>
        <w:t xml:space="preserve"> </w:t>
      </w:r>
      <w:r>
        <w:rPr>
          <w:rFonts w:ascii="Arial" w:hAnsi="Arial" w:cs="Arial"/>
          <w:sz w:val="18"/>
          <w:szCs w:val="18"/>
          <w:lang w:val="fr-CA"/>
        </w:rPr>
        <w:t xml:space="preserve">« </w:t>
      </w:r>
      <w:r w:rsidRPr="00275E74">
        <w:rPr>
          <w:rStyle w:val="lev"/>
          <w:rFonts w:ascii="Arial" w:eastAsiaTheme="majorEastAsia" w:hAnsi="Arial" w:cs="Arial"/>
          <w:b w:val="0"/>
          <w:bCs w:val="0"/>
          <w:sz w:val="18"/>
          <w:szCs w:val="18"/>
          <w:lang w:val="fr-CA"/>
        </w:rPr>
        <w:t>Les tornades meurent toujours</w:t>
      </w:r>
      <w:r>
        <w:rPr>
          <w:rStyle w:val="lev"/>
          <w:rFonts w:ascii="Arial" w:eastAsiaTheme="majorEastAsia" w:hAnsi="Arial" w:cs="Arial"/>
          <w:sz w:val="18"/>
          <w:szCs w:val="18"/>
          <w:lang w:val="fr-CA"/>
        </w:rPr>
        <w:t xml:space="preserve"> »</w:t>
      </w:r>
      <w:r w:rsidRPr="002B1CA7">
        <w:rPr>
          <w:rFonts w:ascii="Arial" w:hAnsi="Arial" w:cs="Arial"/>
          <w:sz w:val="18"/>
          <w:szCs w:val="18"/>
          <w:lang w:val="fr-CA"/>
        </w:rPr>
        <w:t xml:space="preserve"> et de l’introspection de </w:t>
      </w:r>
      <w:r>
        <w:rPr>
          <w:rFonts w:ascii="Arial" w:hAnsi="Arial" w:cs="Arial"/>
          <w:sz w:val="18"/>
          <w:szCs w:val="18"/>
          <w:lang w:val="fr-CA"/>
        </w:rPr>
        <w:t xml:space="preserve">« </w:t>
      </w:r>
      <w:proofErr w:type="spellStart"/>
      <w:r w:rsidRPr="00275E74">
        <w:rPr>
          <w:rStyle w:val="lev"/>
          <w:rFonts w:ascii="Arial" w:eastAsiaTheme="majorEastAsia" w:hAnsi="Arial" w:cs="Arial"/>
          <w:b w:val="0"/>
          <w:bCs w:val="0"/>
          <w:sz w:val="18"/>
          <w:szCs w:val="18"/>
          <w:lang w:val="fr-CA"/>
        </w:rPr>
        <w:t>Two</w:t>
      </w:r>
      <w:proofErr w:type="spellEnd"/>
      <w:r w:rsidRPr="00275E74">
        <w:rPr>
          <w:rStyle w:val="lev"/>
          <w:rFonts w:ascii="Arial" w:eastAsiaTheme="majorEastAsia" w:hAnsi="Arial" w:cs="Arial"/>
          <w:b w:val="0"/>
          <w:bCs w:val="0"/>
          <w:sz w:val="18"/>
          <w:szCs w:val="18"/>
          <w:lang w:val="fr-CA"/>
        </w:rPr>
        <w:t xml:space="preserve"> Lives One </w:t>
      </w:r>
      <w:proofErr w:type="spellStart"/>
      <w:r w:rsidRPr="00275E74">
        <w:rPr>
          <w:rStyle w:val="lev"/>
          <w:rFonts w:ascii="Arial" w:eastAsiaTheme="majorEastAsia" w:hAnsi="Arial" w:cs="Arial"/>
          <w:b w:val="0"/>
          <w:bCs w:val="0"/>
          <w:sz w:val="18"/>
          <w:szCs w:val="18"/>
          <w:lang w:val="fr-CA"/>
        </w:rPr>
        <w:t>Heart</w:t>
      </w:r>
      <w:proofErr w:type="spellEnd"/>
      <w:r w:rsidRPr="00275E74">
        <w:rPr>
          <w:rFonts w:ascii="Arial" w:hAnsi="Arial" w:cs="Arial"/>
          <w:b/>
          <w:bCs/>
          <w:sz w:val="18"/>
          <w:szCs w:val="18"/>
          <w:lang w:val="fr-CA"/>
        </w:rPr>
        <w:t xml:space="preserve"> </w:t>
      </w:r>
      <w:r>
        <w:rPr>
          <w:rFonts w:ascii="Arial" w:hAnsi="Arial" w:cs="Arial"/>
          <w:sz w:val="18"/>
          <w:szCs w:val="18"/>
          <w:lang w:val="fr-CA"/>
        </w:rPr>
        <w:t xml:space="preserve">», </w:t>
      </w:r>
      <w:r w:rsidR="00275E74">
        <w:rPr>
          <w:rFonts w:ascii="Arial" w:hAnsi="Arial" w:cs="Arial"/>
          <w:sz w:val="18"/>
          <w:szCs w:val="18"/>
          <w:lang w:val="fr-CA"/>
        </w:rPr>
        <w:t xml:space="preserve">« </w:t>
      </w:r>
      <w:proofErr w:type="spellStart"/>
      <w:r w:rsidRPr="00275E74">
        <w:rPr>
          <w:rStyle w:val="Accentuation"/>
          <w:rFonts w:ascii="Arial" w:eastAsiaTheme="majorEastAsia" w:hAnsi="Arial" w:cs="Arial"/>
          <w:i w:val="0"/>
          <w:iCs w:val="0"/>
          <w:sz w:val="18"/>
          <w:szCs w:val="18"/>
          <w:lang w:val="fr-CA"/>
        </w:rPr>
        <w:t>Soeur</w:t>
      </w:r>
      <w:proofErr w:type="spellEnd"/>
      <w:r w:rsidRPr="00275E74">
        <w:rPr>
          <w:rStyle w:val="Accentuation"/>
          <w:rFonts w:ascii="Arial" w:eastAsiaTheme="majorEastAsia" w:hAnsi="Arial" w:cs="Arial"/>
          <w:i w:val="0"/>
          <w:iCs w:val="0"/>
          <w:sz w:val="18"/>
          <w:szCs w:val="18"/>
          <w:lang w:val="fr-CA"/>
        </w:rPr>
        <w:t xml:space="preserve"> orchidé</w:t>
      </w:r>
      <w:r w:rsidR="00275E74">
        <w:rPr>
          <w:rStyle w:val="Accentuation"/>
          <w:rFonts w:ascii="Arial" w:eastAsiaTheme="majorEastAsia" w:hAnsi="Arial" w:cs="Arial"/>
          <w:sz w:val="18"/>
          <w:szCs w:val="18"/>
          <w:lang w:val="fr-CA"/>
        </w:rPr>
        <w:t xml:space="preserve">e » </w:t>
      </w:r>
      <w:r w:rsidRPr="002B1CA7">
        <w:rPr>
          <w:rFonts w:ascii="Arial" w:hAnsi="Arial" w:cs="Arial"/>
          <w:sz w:val="18"/>
          <w:szCs w:val="18"/>
          <w:lang w:val="fr-CA"/>
        </w:rPr>
        <w:t xml:space="preserve">propose une pause profondément touchante au cœur du récit de l’album. « </w:t>
      </w:r>
      <w:r w:rsidRPr="002B1CA7">
        <w:rPr>
          <w:rFonts w:ascii="Arial" w:hAnsi="Arial" w:cs="Arial"/>
          <w:i/>
          <w:iCs/>
          <w:sz w:val="18"/>
          <w:szCs w:val="18"/>
          <w:lang w:val="fr-CA"/>
        </w:rPr>
        <w:t xml:space="preserve">Cette pièce parle de soin et de patience, d’accueillir la fragilité sans crainte et de reconnaître que la douceur peut être une </w:t>
      </w:r>
      <w:r>
        <w:rPr>
          <w:rFonts w:ascii="Arial" w:hAnsi="Arial" w:cs="Arial"/>
          <w:i/>
          <w:iCs/>
          <w:sz w:val="18"/>
          <w:szCs w:val="18"/>
          <w:lang w:val="fr-CA"/>
        </w:rPr>
        <w:br/>
      </w:r>
      <w:r w:rsidRPr="002B1CA7">
        <w:rPr>
          <w:rFonts w:ascii="Arial" w:hAnsi="Arial" w:cs="Arial"/>
          <w:i/>
          <w:iCs/>
          <w:sz w:val="18"/>
          <w:szCs w:val="18"/>
          <w:lang w:val="fr-CA"/>
        </w:rPr>
        <w:t xml:space="preserve">force </w:t>
      </w:r>
      <w:r w:rsidRPr="002B1CA7">
        <w:rPr>
          <w:rFonts w:ascii="Arial" w:hAnsi="Arial" w:cs="Arial"/>
          <w:sz w:val="18"/>
          <w:szCs w:val="18"/>
          <w:lang w:val="fr-CA"/>
        </w:rPr>
        <w:t>», explique Gentiane.</w:t>
      </w:r>
    </w:p>
    <w:p w14:paraId="36214EA9" w14:textId="77777777" w:rsidR="002B1CA7" w:rsidRPr="002B1CA7" w:rsidRDefault="002B1CA7" w:rsidP="002B1CA7">
      <w:pPr>
        <w:pStyle w:val="NormalWeb"/>
        <w:rPr>
          <w:rFonts w:ascii="Arial" w:hAnsi="Arial" w:cs="Arial"/>
          <w:sz w:val="18"/>
          <w:szCs w:val="18"/>
          <w:lang w:val="fr-CA"/>
        </w:rPr>
      </w:pPr>
      <w:r w:rsidRPr="002B1CA7">
        <w:rPr>
          <w:rFonts w:ascii="Arial" w:hAnsi="Arial" w:cs="Arial"/>
          <w:sz w:val="18"/>
          <w:szCs w:val="18"/>
          <w:lang w:val="fr-CA"/>
        </w:rPr>
        <w:t xml:space="preserve">Explorant la maladie, l’isolement, le deuil et la résilience, l’œuvre trace un parcours émotionnel exigeant qui s’ouvre finalement vers la lumière. Inspirée par l’orchidée — fleur à la fois fragile et tenace — la composition se déploie avec délicatesse, laissant place au silence et à la respiration. Écrite dans une période de vulnérabilité, </w:t>
      </w:r>
      <w:proofErr w:type="spellStart"/>
      <w:r w:rsidRPr="002B1CA7">
        <w:rPr>
          <w:rStyle w:val="Accentuation"/>
          <w:rFonts w:ascii="Arial" w:eastAsiaTheme="majorEastAsia" w:hAnsi="Arial" w:cs="Arial"/>
          <w:sz w:val="18"/>
          <w:szCs w:val="18"/>
          <w:lang w:val="fr-CA"/>
        </w:rPr>
        <w:t>Soeur</w:t>
      </w:r>
      <w:proofErr w:type="spellEnd"/>
      <w:r w:rsidRPr="002B1CA7">
        <w:rPr>
          <w:rStyle w:val="Accentuation"/>
          <w:rFonts w:ascii="Arial" w:eastAsiaTheme="majorEastAsia" w:hAnsi="Arial" w:cs="Arial"/>
          <w:sz w:val="18"/>
          <w:szCs w:val="18"/>
          <w:lang w:val="fr-CA"/>
        </w:rPr>
        <w:t xml:space="preserve"> orchidée</w:t>
      </w:r>
      <w:r w:rsidRPr="002B1CA7">
        <w:rPr>
          <w:rFonts w:ascii="Arial" w:hAnsi="Arial" w:cs="Arial"/>
          <w:sz w:val="18"/>
          <w:szCs w:val="18"/>
          <w:lang w:val="fr-CA"/>
        </w:rPr>
        <w:t xml:space="preserve"> transforme le chagrin en un espace d’acceptation et de résilience tranquille.</w:t>
      </w:r>
    </w:p>
    <w:p w14:paraId="1CB0CB1D" w14:textId="7A09F372" w:rsidR="006372FE" w:rsidRPr="00CA40D3" w:rsidRDefault="006372FE" w:rsidP="00CA40D3">
      <w:pPr>
        <w:pStyle w:val="NormalWeb"/>
        <w:rPr>
          <w:rFonts w:ascii="Arial" w:hAnsi="Arial" w:cs="Arial"/>
          <w:sz w:val="18"/>
          <w:szCs w:val="18"/>
          <w:lang w:val="fr-CA"/>
        </w:rPr>
      </w:pPr>
      <w:r w:rsidRPr="00CA40D3">
        <w:rPr>
          <w:rFonts w:ascii="Arial" w:hAnsi="Arial" w:cs="Arial"/>
          <w:sz w:val="18"/>
          <w:szCs w:val="18"/>
          <w:lang w:val="fr-CA"/>
        </w:rPr>
        <w:t>Œuvre pleinement aboutie</w:t>
      </w:r>
      <w:r w:rsidR="0007195D">
        <w:rPr>
          <w:rFonts w:ascii="Arial" w:hAnsi="Arial" w:cs="Arial"/>
          <w:sz w:val="18"/>
          <w:szCs w:val="18"/>
          <w:lang w:val="fr-CA"/>
        </w:rPr>
        <w:t>, l’</w:t>
      </w:r>
      <w:r w:rsidRPr="00CA40D3">
        <w:rPr>
          <w:rFonts w:ascii="Arial" w:hAnsi="Arial" w:cs="Arial"/>
          <w:sz w:val="18"/>
          <w:szCs w:val="18"/>
          <w:lang w:val="fr-CA"/>
        </w:rPr>
        <w:t>album</w:t>
      </w:r>
      <w:r w:rsidR="0007195D">
        <w:rPr>
          <w:rFonts w:ascii="Arial" w:hAnsi="Arial" w:cs="Arial"/>
          <w:sz w:val="18"/>
          <w:szCs w:val="18"/>
          <w:lang w:val="fr-CA"/>
        </w:rPr>
        <w:t xml:space="preserve"> </w:t>
      </w:r>
      <w:r w:rsidR="0007195D" w:rsidRPr="00CA40D3">
        <w:rPr>
          <w:rStyle w:val="Accentuation"/>
          <w:rFonts w:ascii="Arial" w:hAnsi="Arial" w:cs="Arial"/>
          <w:sz w:val="18"/>
          <w:szCs w:val="18"/>
          <w:lang w:val="fr-CA"/>
        </w:rPr>
        <w:t xml:space="preserve">Can You </w:t>
      </w:r>
      <w:proofErr w:type="spellStart"/>
      <w:r w:rsidR="0007195D" w:rsidRPr="00CA40D3">
        <w:rPr>
          <w:rStyle w:val="Accentuation"/>
          <w:rFonts w:ascii="Arial" w:hAnsi="Arial" w:cs="Arial"/>
          <w:sz w:val="18"/>
          <w:szCs w:val="18"/>
          <w:lang w:val="fr-CA"/>
        </w:rPr>
        <w:t>Hear</w:t>
      </w:r>
      <w:proofErr w:type="spellEnd"/>
      <w:r w:rsidR="0007195D" w:rsidRPr="00CA40D3">
        <w:rPr>
          <w:rStyle w:val="Accentuation"/>
          <w:rFonts w:ascii="Arial" w:hAnsi="Arial" w:cs="Arial"/>
          <w:sz w:val="18"/>
          <w:szCs w:val="18"/>
          <w:lang w:val="fr-CA"/>
        </w:rPr>
        <w:t xml:space="preserve"> the </w:t>
      </w:r>
      <w:proofErr w:type="spellStart"/>
      <w:r w:rsidR="0007195D" w:rsidRPr="00CA40D3">
        <w:rPr>
          <w:rStyle w:val="Accentuation"/>
          <w:rFonts w:ascii="Arial" w:hAnsi="Arial" w:cs="Arial"/>
          <w:sz w:val="18"/>
          <w:szCs w:val="18"/>
          <w:lang w:val="fr-CA"/>
        </w:rPr>
        <w:t>Birds</w:t>
      </w:r>
      <w:proofErr w:type="spellEnd"/>
      <w:r w:rsidR="0007195D" w:rsidRPr="00CA40D3">
        <w:rPr>
          <w:rStyle w:val="Accentuation"/>
          <w:rFonts w:ascii="Arial" w:hAnsi="Arial" w:cs="Arial"/>
          <w:sz w:val="18"/>
          <w:szCs w:val="18"/>
          <w:lang w:val="fr-CA"/>
        </w:rPr>
        <w:t>?</w:t>
      </w:r>
      <w:r w:rsidRPr="00CA40D3">
        <w:rPr>
          <w:rFonts w:ascii="Arial" w:hAnsi="Arial" w:cs="Arial"/>
          <w:sz w:val="18"/>
          <w:szCs w:val="18"/>
          <w:lang w:val="fr-CA"/>
        </w:rPr>
        <w:t xml:space="preserve"> marque une étape déterminante dans le parcours artistique de cette figure incontournable du jazz contemporain canadien.</w:t>
      </w:r>
      <w:r w:rsidR="00624F4F" w:rsidRPr="00CA40D3">
        <w:rPr>
          <w:rFonts w:ascii="Arial" w:hAnsi="Arial" w:cs="Arial"/>
          <w:sz w:val="18"/>
          <w:szCs w:val="18"/>
          <w:lang w:val="fr-CA"/>
        </w:rPr>
        <w:t xml:space="preserve"> </w:t>
      </w:r>
      <w:r w:rsidRPr="00CA40D3">
        <w:rPr>
          <w:rFonts w:ascii="Arial" w:hAnsi="Arial" w:cs="Arial"/>
          <w:sz w:val="18"/>
          <w:szCs w:val="18"/>
          <w:lang w:val="fr-CA"/>
        </w:rPr>
        <w:t>Au cœur du disque se trouve une idée directrice que Gentiane décrit comme une connexion à l’autre sous toutes ses formes : la connexion aux êtres humains, au monde naturel, au processus créatif, mais aussi à des parts de soi encore en devenir. Plutôt que de raconter des histoires précises, la musique ouvre de vastes espaces émotionnels, permettant à l’auditeur de naviguer librement entre turbulence et apaisement, deuil et joie, vulnérabilité et force.</w:t>
      </w:r>
    </w:p>
    <w:p w14:paraId="2E390AF4" w14:textId="590AA9BE" w:rsidR="006372FE" w:rsidRDefault="00CA40D3" w:rsidP="006372FE">
      <w:pPr>
        <w:spacing w:before="100" w:beforeAutospacing="1" w:after="100" w:afterAutospacing="1"/>
        <w:rPr>
          <w:rFonts w:ascii="Arial" w:eastAsia="Times New Roman" w:hAnsi="Arial" w:cs="Arial"/>
          <w:kern w:val="0"/>
          <w:sz w:val="18"/>
          <w:szCs w:val="18"/>
          <w:lang w:val="fr-CA"/>
          <w14:ligatures w14:val="none"/>
        </w:rPr>
      </w:pPr>
      <w:proofErr w:type="spellStart"/>
      <w:r w:rsidRPr="00CA40D3">
        <w:rPr>
          <w:rFonts w:ascii="Arial" w:hAnsi="Arial" w:cs="Arial"/>
          <w:sz w:val="18"/>
          <w:szCs w:val="18"/>
          <w:lang w:val="en-CA"/>
        </w:rPr>
        <w:t>Quatrième</w:t>
      </w:r>
      <w:proofErr w:type="spellEnd"/>
      <w:r w:rsidRPr="00CA40D3">
        <w:rPr>
          <w:rFonts w:ascii="Arial" w:hAnsi="Arial" w:cs="Arial"/>
          <w:sz w:val="18"/>
          <w:szCs w:val="18"/>
          <w:lang w:val="en-CA"/>
        </w:rPr>
        <w:t xml:space="preserve"> album de Gentiane MG</w:t>
      </w:r>
      <w:r>
        <w:rPr>
          <w:rFonts w:ascii="Arial" w:eastAsia="Times New Roman" w:hAnsi="Arial" w:cs="Arial"/>
          <w:i/>
          <w:iCs/>
          <w:kern w:val="0"/>
          <w:sz w:val="18"/>
          <w:szCs w:val="18"/>
          <w:lang w:val="en-CA"/>
          <w14:ligatures w14:val="none"/>
        </w:rPr>
        <w:t xml:space="preserve">, </w:t>
      </w:r>
      <w:r w:rsidR="0053471A" w:rsidRPr="00CA40D3">
        <w:rPr>
          <w:rFonts w:ascii="Arial" w:eastAsia="Times New Roman" w:hAnsi="Arial" w:cs="Arial"/>
          <w:i/>
          <w:iCs/>
          <w:kern w:val="0"/>
          <w:sz w:val="18"/>
          <w:szCs w:val="18"/>
          <w:lang w:val="en-CA"/>
          <w14:ligatures w14:val="none"/>
        </w:rPr>
        <w:t>Can You Hear the Birds?</w:t>
      </w:r>
      <w:r w:rsidR="0053471A" w:rsidRPr="00CA40D3">
        <w:rPr>
          <w:rFonts w:ascii="Arial" w:eastAsia="Times New Roman" w:hAnsi="Arial" w:cs="Arial"/>
          <w:kern w:val="0"/>
          <w:sz w:val="18"/>
          <w:szCs w:val="18"/>
          <w:lang w:val="en-CA"/>
          <w14:ligatures w14:val="none"/>
        </w:rPr>
        <w:t xml:space="preserve">  </w:t>
      </w:r>
      <w:r w:rsidR="00624F4F" w:rsidRPr="00CA40D3">
        <w:rPr>
          <w:rFonts w:ascii="Arial" w:eastAsia="Times New Roman" w:hAnsi="Arial" w:cs="Arial"/>
          <w:kern w:val="0"/>
          <w:sz w:val="18"/>
          <w:szCs w:val="18"/>
          <w:lang w:val="fr-CA"/>
          <w14:ligatures w14:val="none"/>
        </w:rPr>
        <w:t>a</w:t>
      </w:r>
      <w:r w:rsidR="0053471A" w:rsidRPr="00CA40D3">
        <w:rPr>
          <w:rFonts w:ascii="Arial" w:eastAsia="Times New Roman" w:hAnsi="Arial" w:cs="Arial"/>
          <w:kern w:val="0"/>
          <w:sz w:val="18"/>
          <w:szCs w:val="18"/>
          <w:lang w:val="fr-CA"/>
          <w14:ligatures w14:val="none"/>
        </w:rPr>
        <w:t xml:space="preserve"> été enregistré avec ses compagnons de longue date, le </w:t>
      </w:r>
      <w:r w:rsidR="006372FE" w:rsidRPr="00CA40D3">
        <w:rPr>
          <w:rFonts w:ascii="Arial" w:eastAsia="Times New Roman" w:hAnsi="Arial" w:cs="Arial"/>
          <w:kern w:val="0"/>
          <w:sz w:val="18"/>
          <w:szCs w:val="18"/>
          <w:lang w:val="fr-CA"/>
          <w14:ligatures w14:val="none"/>
        </w:rPr>
        <w:t xml:space="preserve">contrebassiste </w:t>
      </w:r>
      <w:r w:rsidR="006372FE" w:rsidRPr="00CA40D3">
        <w:rPr>
          <w:rFonts w:ascii="Arial" w:eastAsia="Times New Roman" w:hAnsi="Arial" w:cs="Arial"/>
          <w:b/>
          <w:bCs/>
          <w:kern w:val="0"/>
          <w:sz w:val="18"/>
          <w:szCs w:val="18"/>
          <w:lang w:val="fr-CA"/>
          <w14:ligatures w14:val="none"/>
        </w:rPr>
        <w:t>Levi Dover</w:t>
      </w:r>
      <w:r w:rsidR="006372FE" w:rsidRPr="00CA40D3">
        <w:rPr>
          <w:rFonts w:ascii="Arial" w:eastAsia="Times New Roman" w:hAnsi="Arial" w:cs="Arial"/>
          <w:kern w:val="0"/>
          <w:sz w:val="18"/>
          <w:szCs w:val="18"/>
          <w:lang w:val="fr-CA"/>
          <w14:ligatures w14:val="none"/>
        </w:rPr>
        <w:t xml:space="preserve"> et </w:t>
      </w:r>
      <w:r w:rsidR="0053471A" w:rsidRPr="00CA40D3">
        <w:rPr>
          <w:rFonts w:ascii="Arial" w:eastAsia="Times New Roman" w:hAnsi="Arial" w:cs="Arial"/>
          <w:kern w:val="0"/>
          <w:sz w:val="18"/>
          <w:szCs w:val="18"/>
          <w:lang w:val="fr-CA"/>
          <w14:ligatures w14:val="none"/>
        </w:rPr>
        <w:t>le</w:t>
      </w:r>
      <w:r w:rsidR="006372FE" w:rsidRPr="00CA40D3">
        <w:rPr>
          <w:rFonts w:ascii="Arial" w:eastAsia="Times New Roman" w:hAnsi="Arial" w:cs="Arial"/>
          <w:kern w:val="0"/>
          <w:sz w:val="18"/>
          <w:szCs w:val="18"/>
          <w:lang w:val="fr-CA"/>
          <w14:ligatures w14:val="none"/>
        </w:rPr>
        <w:t xml:space="preserve"> batteur </w:t>
      </w:r>
      <w:r w:rsidR="006372FE" w:rsidRPr="00CA40D3">
        <w:rPr>
          <w:rFonts w:ascii="Arial" w:eastAsia="Times New Roman" w:hAnsi="Arial" w:cs="Arial"/>
          <w:b/>
          <w:bCs/>
          <w:kern w:val="0"/>
          <w:sz w:val="18"/>
          <w:szCs w:val="18"/>
          <w:lang w:val="fr-CA"/>
          <w14:ligatures w14:val="none"/>
        </w:rPr>
        <w:t>Mark Nelson</w:t>
      </w:r>
      <w:r w:rsidR="006372FE" w:rsidRPr="00CA40D3">
        <w:rPr>
          <w:rFonts w:ascii="Arial" w:eastAsia="Times New Roman" w:hAnsi="Arial" w:cs="Arial"/>
          <w:kern w:val="0"/>
          <w:sz w:val="18"/>
          <w:szCs w:val="18"/>
          <w:lang w:val="fr-CA"/>
          <w14:ligatures w14:val="none"/>
        </w:rPr>
        <w:t xml:space="preserve">. Ensemble, ils ont signé trois albums salués par la critique </w:t>
      </w:r>
      <w:r w:rsidR="0074349C" w:rsidRPr="00CA40D3">
        <w:rPr>
          <w:rFonts w:ascii="Arial" w:eastAsia="Times New Roman" w:hAnsi="Arial" w:cs="Arial"/>
          <w:kern w:val="0"/>
          <w:sz w:val="18"/>
          <w:szCs w:val="18"/>
          <w:lang w:val="fr-CA"/>
          <w14:ligatures w14:val="none"/>
        </w:rPr>
        <w:t xml:space="preserve">sur lesquels </w:t>
      </w:r>
      <w:r w:rsidR="006372FE" w:rsidRPr="00CA40D3">
        <w:rPr>
          <w:rFonts w:ascii="Arial" w:eastAsia="Times New Roman" w:hAnsi="Arial" w:cs="Arial"/>
          <w:kern w:val="0"/>
          <w:sz w:val="18"/>
          <w:szCs w:val="18"/>
          <w:lang w:val="fr-CA"/>
          <w14:ligatures w14:val="none"/>
        </w:rPr>
        <w:t>le trio privilégie un processus créatif fondé sur l’écoute, laissant la musique évoluer organiquement plutôt que par une construction strictement intellectuelle. Cette approche confère à l’album un fort sentiment d’immédiateté, de fluidité et d’expérience vécue.</w:t>
      </w:r>
    </w:p>
    <w:p w14:paraId="3C8B11CB" w14:textId="14D8859E" w:rsidR="00D01086" w:rsidRPr="00CA40D3" w:rsidRDefault="00D01086" w:rsidP="006372FE">
      <w:pPr>
        <w:spacing w:before="100" w:beforeAutospacing="1" w:after="100" w:afterAutospacing="1"/>
        <w:rPr>
          <w:rFonts w:ascii="Arial" w:eastAsia="Times New Roman" w:hAnsi="Arial" w:cs="Arial"/>
          <w:kern w:val="0"/>
          <w:sz w:val="18"/>
          <w:szCs w:val="18"/>
          <w:lang w:val="fr-CA"/>
          <w14:ligatures w14:val="none"/>
        </w:rPr>
      </w:pPr>
      <w:r>
        <w:rPr>
          <w:rFonts w:ascii="Arial" w:eastAsia="Times New Roman" w:hAnsi="Arial" w:cs="Arial"/>
          <w:kern w:val="0"/>
          <w:sz w:val="18"/>
          <w:szCs w:val="18"/>
          <w:lang w:val="fr-CA"/>
          <w14:ligatures w14:val="none"/>
        </w:rPr>
        <w:lastRenderedPageBreak/>
        <w:t>Information : Simon Fauteux</w:t>
      </w:r>
    </w:p>
    <w:sectPr w:rsidR="00D01086" w:rsidRPr="00CA40D3"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FE"/>
    <w:rsid w:val="0007195D"/>
    <w:rsid w:val="000F575A"/>
    <w:rsid w:val="00115A1D"/>
    <w:rsid w:val="00275E74"/>
    <w:rsid w:val="002B1CA7"/>
    <w:rsid w:val="00353978"/>
    <w:rsid w:val="00360CD3"/>
    <w:rsid w:val="0040599E"/>
    <w:rsid w:val="004818CD"/>
    <w:rsid w:val="004D48F8"/>
    <w:rsid w:val="00502B70"/>
    <w:rsid w:val="0053471A"/>
    <w:rsid w:val="00605C5A"/>
    <w:rsid w:val="00624F4F"/>
    <w:rsid w:val="006300B8"/>
    <w:rsid w:val="006372FE"/>
    <w:rsid w:val="00694655"/>
    <w:rsid w:val="0074349C"/>
    <w:rsid w:val="00774E27"/>
    <w:rsid w:val="007F4317"/>
    <w:rsid w:val="00802AF2"/>
    <w:rsid w:val="008164E1"/>
    <w:rsid w:val="009554C8"/>
    <w:rsid w:val="009B4E91"/>
    <w:rsid w:val="00B907AC"/>
    <w:rsid w:val="00BB2E89"/>
    <w:rsid w:val="00BC7100"/>
    <w:rsid w:val="00CA40D3"/>
    <w:rsid w:val="00D01086"/>
    <w:rsid w:val="00D27968"/>
    <w:rsid w:val="00DE2633"/>
    <w:rsid w:val="00E46046"/>
    <w:rsid w:val="00EA6F4A"/>
    <w:rsid w:val="00F767E4"/>
    <w:rsid w:val="00FB11FF"/>
    <w:rsid w:val="00F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E284"/>
  <w14:defaultImageDpi w14:val="32767"/>
  <w15:chartTrackingRefBased/>
  <w15:docId w15:val="{470EE650-A117-3D44-96D1-E461886E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372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72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72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72F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72F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72F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72F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72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72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372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72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72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72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72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72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72FE"/>
    <w:rPr>
      <w:rFonts w:eastAsiaTheme="majorEastAsia" w:cstheme="majorBidi"/>
      <w:color w:val="272727" w:themeColor="text1" w:themeTint="D8"/>
    </w:rPr>
  </w:style>
  <w:style w:type="paragraph" w:styleId="Titre">
    <w:name w:val="Title"/>
    <w:basedOn w:val="Normal"/>
    <w:next w:val="Normal"/>
    <w:link w:val="TitreCar"/>
    <w:uiPriority w:val="10"/>
    <w:qFormat/>
    <w:rsid w:val="006372F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72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72F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72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72F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372FE"/>
    <w:rPr>
      <w:i/>
      <w:iCs/>
      <w:color w:val="404040" w:themeColor="text1" w:themeTint="BF"/>
    </w:rPr>
  </w:style>
  <w:style w:type="paragraph" w:styleId="Paragraphedeliste">
    <w:name w:val="List Paragraph"/>
    <w:basedOn w:val="Normal"/>
    <w:uiPriority w:val="34"/>
    <w:qFormat/>
    <w:rsid w:val="006372FE"/>
    <w:pPr>
      <w:ind w:left="720"/>
      <w:contextualSpacing/>
    </w:pPr>
  </w:style>
  <w:style w:type="character" w:styleId="Accentuationintense">
    <w:name w:val="Intense Emphasis"/>
    <w:basedOn w:val="Policepardfaut"/>
    <w:uiPriority w:val="21"/>
    <w:qFormat/>
    <w:rsid w:val="006372FE"/>
    <w:rPr>
      <w:i/>
      <w:iCs/>
      <w:color w:val="0F4761" w:themeColor="accent1" w:themeShade="BF"/>
    </w:rPr>
  </w:style>
  <w:style w:type="paragraph" w:styleId="Citationintense">
    <w:name w:val="Intense Quote"/>
    <w:basedOn w:val="Normal"/>
    <w:next w:val="Normal"/>
    <w:link w:val="CitationintenseCar"/>
    <w:uiPriority w:val="30"/>
    <w:qFormat/>
    <w:rsid w:val="0063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72FE"/>
    <w:rPr>
      <w:i/>
      <w:iCs/>
      <w:color w:val="0F4761" w:themeColor="accent1" w:themeShade="BF"/>
    </w:rPr>
  </w:style>
  <w:style w:type="character" w:styleId="Rfrenceintense">
    <w:name w:val="Intense Reference"/>
    <w:basedOn w:val="Policepardfaut"/>
    <w:uiPriority w:val="32"/>
    <w:qFormat/>
    <w:rsid w:val="006372FE"/>
    <w:rPr>
      <w:b/>
      <w:bCs/>
      <w:smallCaps/>
      <w:color w:val="0F4761" w:themeColor="accent1" w:themeShade="BF"/>
      <w:spacing w:val="5"/>
    </w:rPr>
  </w:style>
  <w:style w:type="character" w:styleId="lev">
    <w:name w:val="Strong"/>
    <w:basedOn w:val="Policepardfaut"/>
    <w:uiPriority w:val="22"/>
    <w:qFormat/>
    <w:rsid w:val="006372FE"/>
    <w:rPr>
      <w:b/>
      <w:bCs/>
    </w:rPr>
  </w:style>
  <w:style w:type="character" w:styleId="Accentuation">
    <w:name w:val="Emphasis"/>
    <w:basedOn w:val="Policepardfaut"/>
    <w:uiPriority w:val="20"/>
    <w:qFormat/>
    <w:rsid w:val="006372FE"/>
    <w:rPr>
      <w:i/>
      <w:iCs/>
    </w:rPr>
  </w:style>
  <w:style w:type="paragraph" w:styleId="NormalWeb">
    <w:name w:val="Normal (Web)"/>
    <w:basedOn w:val="Normal"/>
    <w:uiPriority w:val="99"/>
    <w:unhideWhenUsed/>
    <w:rsid w:val="006372FE"/>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gmail-apple-converted-space">
    <w:name w:val="gmail-apple-converted-space"/>
    <w:basedOn w:val="Policepardfaut"/>
    <w:rsid w:val="00FF4F11"/>
  </w:style>
  <w:style w:type="character" w:styleId="Hyperlien">
    <w:name w:val="Hyperlink"/>
    <w:basedOn w:val="Policepardfaut"/>
    <w:uiPriority w:val="99"/>
    <w:unhideWhenUsed/>
    <w:rsid w:val="00115A1D"/>
    <w:rPr>
      <w:color w:val="467886" w:themeColor="hyperlink"/>
      <w:u w:val="single"/>
    </w:rPr>
  </w:style>
  <w:style w:type="character" w:styleId="Mentionnonrsolue">
    <w:name w:val="Unresolved Mention"/>
    <w:basedOn w:val="Policepardfaut"/>
    <w:uiPriority w:val="99"/>
    <w:rsid w:val="0011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ntianemg.com/tou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2026-03-03T16:27:00Z</dcterms:created>
  <dcterms:modified xsi:type="dcterms:W3CDTF">2026-03-03T16:28:00Z</dcterms:modified>
</cp:coreProperties>
</file>