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46AA" w14:textId="2A58DC8A" w:rsidR="004552AD" w:rsidRDefault="004552AD" w:rsidP="004552AD">
      <w:pPr>
        <w:spacing w:before="100" w:beforeAutospacing="1" w:after="100" w:afterAutospacing="1"/>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28FC8B95" wp14:editId="46EBB3B7">
            <wp:extent cx="416459" cy="416459"/>
            <wp:effectExtent l="0" t="0" r="3175" b="3175"/>
            <wp:docPr id="310994517"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94517"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33314" cy="433314"/>
                    </a:xfrm>
                    <a:prstGeom prst="rect">
                      <a:avLst/>
                    </a:prstGeom>
                  </pic:spPr>
                </pic:pic>
              </a:graphicData>
            </a:graphic>
          </wp:inline>
        </w:drawing>
      </w:r>
      <w:r>
        <w:rPr>
          <w:rFonts w:ascii="Arial" w:eastAsia="Times New Roman" w:hAnsi="Arial" w:cs="Arial"/>
          <w:b/>
          <w:bCs/>
          <w:kern w:val="0"/>
          <w:sz w:val="18"/>
          <w:szCs w:val="18"/>
          <w:lang w:val="fr-CA"/>
          <w14:ligatures w14:val="none"/>
        </w:rPr>
        <w:t xml:space="preserve"> </w:t>
      </w:r>
      <w:r>
        <w:rPr>
          <w:rFonts w:ascii="Arial" w:eastAsia="Times New Roman" w:hAnsi="Arial" w:cs="Arial"/>
          <w:b/>
          <w:bCs/>
          <w:noProof/>
          <w:kern w:val="0"/>
          <w:sz w:val="18"/>
          <w:szCs w:val="18"/>
          <w:lang w:val="fr-CA"/>
        </w:rPr>
        <w:drawing>
          <wp:inline distT="0" distB="0" distL="0" distR="0" wp14:anchorId="2E117519" wp14:editId="12FB5BE2">
            <wp:extent cx="1285592" cy="407654"/>
            <wp:effectExtent l="0" t="0" r="0" b="0"/>
            <wp:docPr id="79820668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06689" name="Picture 2" descr="A close-up of a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374366" cy="435804"/>
                    </a:xfrm>
                    <a:prstGeom prst="rect">
                      <a:avLst/>
                    </a:prstGeom>
                  </pic:spPr>
                </pic:pic>
              </a:graphicData>
            </a:graphic>
          </wp:inline>
        </w:drawing>
      </w:r>
    </w:p>
    <w:p w14:paraId="39C2ACAC" w14:textId="44AF8D55"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b/>
          <w:bCs/>
          <w:kern w:val="0"/>
          <w:sz w:val="18"/>
          <w:szCs w:val="18"/>
          <w:lang w:val="fr-CA"/>
          <w14:ligatures w14:val="none"/>
        </w:rPr>
        <w:t>Richard Barbieri</w:t>
      </w:r>
      <w:r w:rsidRPr="004552AD">
        <w:rPr>
          <w:rFonts w:ascii="Arial" w:eastAsia="Times New Roman" w:hAnsi="Arial" w:cs="Arial"/>
          <w:kern w:val="0"/>
          <w:sz w:val="18"/>
          <w:szCs w:val="18"/>
          <w:lang w:val="fr-CA"/>
          <w14:ligatures w14:val="none"/>
        </w:rPr>
        <w:br/>
      </w:r>
      <w:r w:rsidRPr="004552AD">
        <w:rPr>
          <w:rFonts w:ascii="Arial" w:eastAsia="Times New Roman" w:hAnsi="Arial" w:cs="Arial"/>
          <w:b/>
          <w:bCs/>
          <w:kern w:val="0"/>
          <w:sz w:val="18"/>
          <w:szCs w:val="18"/>
          <w:lang w:val="fr-CA"/>
          <w14:ligatures w14:val="none"/>
        </w:rPr>
        <w:t>H</w:t>
      </w:r>
      <w:r>
        <w:rPr>
          <w:rFonts w:ascii="Arial" w:eastAsia="Times New Roman" w:hAnsi="Arial" w:cs="Arial"/>
          <w:b/>
          <w:bCs/>
          <w:kern w:val="0"/>
          <w:sz w:val="18"/>
          <w:szCs w:val="18"/>
          <w:lang w:val="fr-CA"/>
          <w14:ligatures w14:val="none"/>
        </w:rPr>
        <w:t>auntings</w:t>
      </w:r>
      <w:r>
        <w:rPr>
          <w:rFonts w:ascii="Arial" w:eastAsia="Times New Roman" w:hAnsi="Arial" w:cs="Arial"/>
          <w:kern w:val="0"/>
          <w:sz w:val="18"/>
          <w:szCs w:val="18"/>
          <w:lang w:val="fr-CA"/>
          <w14:ligatures w14:val="none"/>
        </w:rPr>
        <w:t xml:space="preserve"> – </w:t>
      </w:r>
      <w:r>
        <w:rPr>
          <w:rFonts w:ascii="Arial" w:eastAsia="Times New Roman" w:hAnsi="Arial" w:cs="Arial"/>
          <w:b/>
          <w:bCs/>
          <w:kern w:val="0"/>
          <w:sz w:val="18"/>
          <w:szCs w:val="18"/>
          <w:lang w:val="fr-CA"/>
          <w14:ligatures w14:val="none"/>
        </w:rPr>
        <w:t>Le nouvel</w:t>
      </w:r>
      <w:r w:rsidRPr="004552AD">
        <w:rPr>
          <w:rFonts w:ascii="Arial" w:eastAsia="Times New Roman" w:hAnsi="Arial" w:cs="Arial"/>
          <w:b/>
          <w:bCs/>
          <w:kern w:val="0"/>
          <w:sz w:val="18"/>
          <w:szCs w:val="18"/>
          <w:lang w:val="fr-CA"/>
          <w14:ligatures w14:val="none"/>
        </w:rPr>
        <w:t xml:space="preserve"> album </w:t>
      </w:r>
      <w:r>
        <w:rPr>
          <w:rFonts w:ascii="Arial" w:eastAsia="Times New Roman" w:hAnsi="Arial" w:cs="Arial"/>
          <w:b/>
          <w:bCs/>
          <w:kern w:val="0"/>
          <w:sz w:val="18"/>
          <w:szCs w:val="18"/>
          <w:lang w:val="fr-CA"/>
          <w14:ligatures w14:val="none"/>
        </w:rPr>
        <w:t xml:space="preserve">du </w:t>
      </w:r>
      <w:r w:rsidRPr="004552AD">
        <w:rPr>
          <w:rFonts w:ascii="Arial" w:eastAsia="Times New Roman" w:hAnsi="Arial" w:cs="Arial"/>
          <w:b/>
          <w:bCs/>
          <w:kern w:val="0"/>
          <w:sz w:val="18"/>
          <w:szCs w:val="18"/>
          <w:lang w:val="fr-CA"/>
          <w14:ligatures w14:val="none"/>
        </w:rPr>
        <w:t>claviériste de Japan et Porcupine Tree</w:t>
      </w:r>
      <w:r>
        <w:rPr>
          <w:rFonts w:ascii="Arial" w:eastAsia="Times New Roman" w:hAnsi="Arial" w:cs="Arial"/>
          <w:b/>
          <w:bCs/>
          <w:kern w:val="0"/>
          <w:sz w:val="18"/>
          <w:szCs w:val="18"/>
          <w:lang w:val="fr-CA"/>
          <w14:ligatures w14:val="none"/>
        </w:rPr>
        <w:t xml:space="preserve"> </w:t>
      </w:r>
      <w:r w:rsidRPr="00C45D85">
        <w:rPr>
          <w:rFonts w:ascii="Arial" w:eastAsia="Times New Roman" w:hAnsi="Arial" w:cs="Arial"/>
          <w:b/>
          <w:bCs/>
          <w:kern w:val="0"/>
          <w:sz w:val="18"/>
          <w:szCs w:val="18"/>
          <w:lang w:val="fr-CA"/>
          <w14:ligatures w14:val="none"/>
        </w:rPr>
        <w:t>disponible le</w:t>
      </w:r>
      <w:r>
        <w:rPr>
          <w:rFonts w:ascii="Arial" w:eastAsia="Times New Roman" w:hAnsi="Arial" w:cs="Arial"/>
          <w:kern w:val="0"/>
          <w:sz w:val="18"/>
          <w:szCs w:val="18"/>
          <w:lang w:val="fr-CA"/>
          <w14:ligatures w14:val="none"/>
        </w:rPr>
        <w:t xml:space="preserve"> </w:t>
      </w:r>
      <w:r w:rsidRPr="004552AD">
        <w:rPr>
          <w:rFonts w:ascii="Arial" w:eastAsia="Times New Roman" w:hAnsi="Arial" w:cs="Arial"/>
          <w:b/>
          <w:bCs/>
          <w:kern w:val="0"/>
          <w:sz w:val="18"/>
          <w:szCs w:val="18"/>
          <w:lang w:val="fr-CA"/>
          <w14:ligatures w14:val="none"/>
        </w:rPr>
        <w:t xml:space="preserve">10 avril </w:t>
      </w:r>
    </w:p>
    <w:p w14:paraId="17975D3E" w14:textId="6E062904"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b/>
          <w:bCs/>
          <w:kern w:val="0"/>
          <w:sz w:val="18"/>
          <w:szCs w:val="18"/>
          <w:lang w:val="fr-CA"/>
          <w14:ligatures w14:val="none"/>
        </w:rPr>
        <w:t>Montréal, février 2026</w:t>
      </w:r>
      <w:r w:rsidRPr="004552AD">
        <w:rPr>
          <w:rFonts w:ascii="Arial" w:eastAsia="Times New Roman" w:hAnsi="Arial" w:cs="Arial"/>
          <w:kern w:val="0"/>
          <w:sz w:val="18"/>
          <w:szCs w:val="18"/>
          <w:lang w:val="fr-CA"/>
          <w14:ligatures w14:val="none"/>
        </w:rPr>
        <w:t xml:space="preserve"> – </w:t>
      </w:r>
      <w:r w:rsidRPr="004552AD">
        <w:rPr>
          <w:rFonts w:ascii="Arial" w:eastAsia="Times New Roman" w:hAnsi="Arial" w:cs="Arial"/>
          <w:i/>
          <w:iCs/>
          <w:kern w:val="0"/>
          <w:sz w:val="18"/>
          <w:szCs w:val="18"/>
          <w:lang w:val="fr-CA"/>
          <w14:ligatures w14:val="none"/>
        </w:rPr>
        <w:t>Hauntings</w:t>
      </w:r>
      <w:r>
        <w:rPr>
          <w:rFonts w:ascii="Arial" w:eastAsia="Times New Roman" w:hAnsi="Arial" w:cs="Arial"/>
          <w:kern w:val="0"/>
          <w:sz w:val="18"/>
          <w:szCs w:val="18"/>
          <w:lang w:val="fr-CA"/>
          <w14:ligatures w14:val="none"/>
        </w:rPr>
        <w:t xml:space="preserve">, à para^tre le 10 avril, </w:t>
      </w:r>
      <w:r w:rsidRPr="004552AD">
        <w:rPr>
          <w:rFonts w:ascii="Arial" w:eastAsia="Times New Roman" w:hAnsi="Arial" w:cs="Arial"/>
          <w:kern w:val="0"/>
          <w:sz w:val="18"/>
          <w:szCs w:val="18"/>
          <w:lang w:val="fr-CA"/>
          <w14:ligatures w14:val="none"/>
        </w:rPr>
        <w:t xml:space="preserve">marque le retour </w:t>
      </w:r>
      <w:r>
        <w:rPr>
          <w:rFonts w:ascii="Arial" w:eastAsia="Times New Roman" w:hAnsi="Arial" w:cs="Arial"/>
          <w:kern w:val="0"/>
          <w:sz w:val="18"/>
          <w:szCs w:val="18"/>
          <w:lang w:val="fr-CA"/>
          <w14:ligatures w14:val="none"/>
        </w:rPr>
        <w:t xml:space="preserve">sur disque </w:t>
      </w:r>
      <w:r w:rsidRPr="004552AD">
        <w:rPr>
          <w:rFonts w:ascii="Arial" w:eastAsia="Times New Roman" w:hAnsi="Arial" w:cs="Arial"/>
          <w:kern w:val="0"/>
          <w:sz w:val="18"/>
          <w:szCs w:val="18"/>
          <w:lang w:val="fr-CA"/>
          <w14:ligatures w14:val="none"/>
        </w:rPr>
        <w:t xml:space="preserve">de Richard Barbieri, son premier album studio depuis </w:t>
      </w:r>
      <w:r w:rsidRPr="004552AD">
        <w:rPr>
          <w:rFonts w:ascii="Arial" w:eastAsia="Times New Roman" w:hAnsi="Arial" w:cs="Arial"/>
          <w:i/>
          <w:iCs/>
          <w:kern w:val="0"/>
          <w:sz w:val="18"/>
          <w:szCs w:val="18"/>
          <w:lang w:val="fr-CA"/>
          <w14:ligatures w14:val="none"/>
        </w:rPr>
        <w:t>Under A Spell</w:t>
      </w:r>
      <w:r w:rsidRPr="004552AD">
        <w:rPr>
          <w:rFonts w:ascii="Arial" w:eastAsia="Times New Roman" w:hAnsi="Arial" w:cs="Arial"/>
          <w:kern w:val="0"/>
          <w:sz w:val="18"/>
          <w:szCs w:val="18"/>
          <w:lang w:val="fr-CA"/>
          <w14:ligatures w14:val="none"/>
        </w:rPr>
        <w:t xml:space="preserve"> paru en 2021. Dans la continuité de l’esthétique instrumentale sombre et contemplative de son prédécesseur, ce nouvel opus en approfondit la portée, déployant une collection de paysages sonores immersifs, à la fois obscurs et lumineux.</w:t>
      </w:r>
    </w:p>
    <w:p w14:paraId="24E0DFBA" w14:textId="77777777"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kern w:val="0"/>
          <w:sz w:val="18"/>
          <w:szCs w:val="18"/>
          <w:lang w:val="fr-CA"/>
          <w14:ligatures w14:val="none"/>
        </w:rPr>
        <w:t xml:space="preserve">Habité par une nostalgie du passé comme du futur – et par ces choses qui ne se sont jamais produites mais qui continuent pourtant de hanter l’esprit et l’âme – </w:t>
      </w:r>
      <w:r w:rsidRPr="004552AD">
        <w:rPr>
          <w:rFonts w:ascii="Arial" w:eastAsia="Times New Roman" w:hAnsi="Arial" w:cs="Arial"/>
          <w:i/>
          <w:iCs/>
          <w:kern w:val="0"/>
          <w:sz w:val="18"/>
          <w:szCs w:val="18"/>
          <w:lang w:val="fr-CA"/>
          <w14:ligatures w14:val="none"/>
        </w:rPr>
        <w:t>Hauntings</w:t>
      </w:r>
      <w:r w:rsidRPr="004552AD">
        <w:rPr>
          <w:rFonts w:ascii="Arial" w:eastAsia="Times New Roman" w:hAnsi="Arial" w:cs="Arial"/>
          <w:kern w:val="0"/>
          <w:sz w:val="18"/>
          <w:szCs w:val="18"/>
          <w:lang w:val="fr-CA"/>
          <w14:ligatures w14:val="none"/>
        </w:rPr>
        <w:t xml:space="preserve"> explore la frontière trouble entre le réel et la simulation. Qu’est-ce qui est vrai? Qu’est-ce qui relève de l’illusion?</w:t>
      </w:r>
    </w:p>
    <w:p w14:paraId="5DC028C3" w14:textId="47D981DF"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i/>
          <w:iCs/>
          <w:kern w:val="0"/>
          <w:sz w:val="18"/>
          <w:szCs w:val="18"/>
          <w:lang w:val="fr-CA"/>
          <w14:ligatures w14:val="none"/>
        </w:rPr>
        <w:t>Hauntings</w:t>
      </w:r>
      <w:r w:rsidRPr="004552AD">
        <w:rPr>
          <w:rFonts w:ascii="Arial" w:eastAsia="Times New Roman" w:hAnsi="Arial" w:cs="Arial"/>
          <w:kern w:val="0"/>
          <w:sz w:val="18"/>
          <w:szCs w:val="18"/>
          <w:lang w:val="fr-CA"/>
          <w14:ligatures w14:val="none"/>
        </w:rPr>
        <w:t xml:space="preserve"> paraîtra en double vinyle rouge, vinyle noir, CD et en édition CD + Blu-ray (incluant les mixs Dolby Atmos, 5.1 Surround et stéréo haute résolution).</w:t>
      </w:r>
      <w:r>
        <w:rPr>
          <w:rFonts w:ascii="Arial" w:eastAsia="Times New Roman" w:hAnsi="Arial" w:cs="Arial"/>
          <w:kern w:val="0"/>
          <w:sz w:val="18"/>
          <w:szCs w:val="18"/>
          <w:lang w:val="fr-CA"/>
          <w14:ligatures w14:val="none"/>
        </w:rPr>
        <w:t xml:space="preserve"> </w:t>
      </w:r>
      <w:r w:rsidRPr="004552AD">
        <w:rPr>
          <w:rFonts w:ascii="Arial" w:eastAsia="Times New Roman" w:hAnsi="Arial" w:cs="Arial"/>
          <w:kern w:val="0"/>
          <w:sz w:val="18"/>
          <w:szCs w:val="18"/>
          <w:lang w:val="fr-CA"/>
          <w14:ligatures w14:val="none"/>
        </w:rPr>
        <w:t>Précommande disponible dès maintenant.</w:t>
      </w:r>
    </w:p>
    <w:p w14:paraId="09045C94" w14:textId="77777777"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kern w:val="0"/>
          <w:sz w:val="18"/>
          <w:szCs w:val="18"/>
          <w:lang w:val="fr-CA"/>
          <w14:ligatures w14:val="none"/>
        </w:rPr>
        <w:t>Richard Barbieri demeure l’une des voix les plus singulières de la musique contemporaine. Figure clé de la révolution des synthétiseurs à la fin des années 1970 et au début des années 1980 aux côtés de David Sylvian au sein du groupe art-rock Japan, il a contribué à redéfinir les horizons de la musique électronique. Son approche visionnaire de la programmation des claviers a influencé durablement des artistes tels que The Human League, Duran Duran, Gary Numan et Talk Talk.</w:t>
      </w:r>
    </w:p>
    <w:p w14:paraId="0760424E" w14:textId="154E42EC"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kern w:val="0"/>
          <w:sz w:val="18"/>
          <w:szCs w:val="18"/>
          <w:lang w:val="fr-CA"/>
          <w14:ligatures w14:val="none"/>
        </w:rPr>
        <w:t xml:space="preserve">Son parcours au sein de Porcupine Tree, le groupe progressif emblématique mené par Steven Wilson, à travers des albums marquants comme </w:t>
      </w:r>
      <w:r w:rsidRPr="004552AD">
        <w:rPr>
          <w:rFonts w:ascii="Arial" w:eastAsia="Times New Roman" w:hAnsi="Arial" w:cs="Arial"/>
          <w:i/>
          <w:iCs/>
          <w:kern w:val="0"/>
          <w:sz w:val="18"/>
          <w:szCs w:val="18"/>
          <w:lang w:val="fr-CA"/>
          <w14:ligatures w14:val="none"/>
        </w:rPr>
        <w:t>In Absentia</w:t>
      </w:r>
      <w:r w:rsidRPr="004552AD">
        <w:rPr>
          <w:rFonts w:ascii="Arial" w:eastAsia="Times New Roman" w:hAnsi="Arial" w:cs="Arial"/>
          <w:kern w:val="0"/>
          <w:sz w:val="18"/>
          <w:szCs w:val="18"/>
          <w:lang w:val="fr-CA"/>
          <w14:ligatures w14:val="none"/>
        </w:rPr>
        <w:t xml:space="preserve"> (2002), </w:t>
      </w:r>
      <w:r w:rsidRPr="004552AD">
        <w:rPr>
          <w:rFonts w:ascii="Arial" w:eastAsia="Times New Roman" w:hAnsi="Arial" w:cs="Arial"/>
          <w:i/>
          <w:iCs/>
          <w:kern w:val="0"/>
          <w:sz w:val="18"/>
          <w:szCs w:val="18"/>
          <w:lang w:val="fr-CA"/>
          <w14:ligatures w14:val="none"/>
        </w:rPr>
        <w:t>Fear Of A Blank Planet</w:t>
      </w:r>
      <w:r w:rsidRPr="004552AD">
        <w:rPr>
          <w:rFonts w:ascii="Arial" w:eastAsia="Times New Roman" w:hAnsi="Arial" w:cs="Arial"/>
          <w:kern w:val="0"/>
          <w:sz w:val="18"/>
          <w:szCs w:val="18"/>
          <w:lang w:val="fr-CA"/>
          <w14:ligatures w14:val="none"/>
        </w:rPr>
        <w:t xml:space="preserve"> (2007) et plus récemment</w:t>
      </w:r>
      <w:r>
        <w:rPr>
          <w:rFonts w:ascii="Arial" w:eastAsia="Times New Roman" w:hAnsi="Arial" w:cs="Arial"/>
          <w:kern w:val="0"/>
          <w:sz w:val="18"/>
          <w:szCs w:val="18"/>
          <w:lang w:val="fr-CA"/>
          <w14:ligatures w14:val="none"/>
        </w:rPr>
        <w:t xml:space="preserve"> </w:t>
      </w:r>
      <w:r w:rsidRPr="004552AD">
        <w:rPr>
          <w:rFonts w:ascii="Arial" w:eastAsia="Times New Roman" w:hAnsi="Arial" w:cs="Arial"/>
          <w:i/>
          <w:iCs/>
          <w:kern w:val="0"/>
          <w:sz w:val="18"/>
          <w:szCs w:val="18"/>
          <w:lang w:val="fr-CA"/>
          <w14:ligatures w14:val="none"/>
        </w:rPr>
        <w:t>Closure/Continuation</w:t>
      </w:r>
      <w:r w:rsidRPr="004552AD">
        <w:rPr>
          <w:rFonts w:ascii="Arial" w:eastAsia="Times New Roman" w:hAnsi="Arial" w:cs="Arial"/>
          <w:kern w:val="0"/>
          <w:sz w:val="18"/>
          <w:szCs w:val="18"/>
          <w:lang w:val="fr-CA"/>
          <w14:ligatures w14:val="none"/>
        </w:rPr>
        <w:t xml:space="preserve"> (2022), a confirmé son statut de musicien parmi les plus intuitifs et distinctifs de sa génération.</w:t>
      </w:r>
    </w:p>
    <w:p w14:paraId="12DC6814" w14:textId="77777777" w:rsidR="004552AD"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kern w:val="0"/>
          <w:sz w:val="18"/>
          <w:szCs w:val="18"/>
          <w:lang w:val="fr-CA"/>
          <w14:ligatures w14:val="none"/>
        </w:rPr>
        <w:t xml:space="preserve">Avec </w:t>
      </w:r>
      <w:r w:rsidRPr="004552AD">
        <w:rPr>
          <w:rFonts w:ascii="Arial" w:eastAsia="Times New Roman" w:hAnsi="Arial" w:cs="Arial"/>
          <w:i/>
          <w:iCs/>
          <w:kern w:val="0"/>
          <w:sz w:val="18"/>
          <w:szCs w:val="18"/>
          <w:lang w:val="fr-CA"/>
          <w14:ligatures w14:val="none"/>
        </w:rPr>
        <w:t>Hauntings</w:t>
      </w:r>
      <w:r w:rsidRPr="004552AD">
        <w:rPr>
          <w:rFonts w:ascii="Arial" w:eastAsia="Times New Roman" w:hAnsi="Arial" w:cs="Arial"/>
          <w:kern w:val="0"/>
          <w:sz w:val="18"/>
          <w:szCs w:val="18"/>
          <w:lang w:val="fr-CA"/>
          <w14:ligatures w14:val="none"/>
        </w:rPr>
        <w:t>, Barbieri se présente au sommet de son art. Ses architectures sonores et ses textures de claviers ciselées façonnent une atmosphère rampante, presque lovecraftienne. La musique erre dans les rues brumeuses d’un Londres victorien éclairé au gaz avant de dériver vers des instantanés granuleux du Paris de la Belle Époque. Ces incursions dans le passé contrastent avec des projections vers un futur nihiliste mais euphorique : « Traveler » et « A New Simulation » vibrent d’une anxiété moderne fébrile, caractéristique de ses œuvres les plus marquantes.</w:t>
      </w:r>
    </w:p>
    <w:p w14:paraId="2C919485" w14:textId="77777777" w:rsid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sidRPr="004552AD">
        <w:rPr>
          <w:rFonts w:ascii="Arial" w:eastAsia="Times New Roman" w:hAnsi="Arial" w:cs="Arial"/>
          <w:kern w:val="0"/>
          <w:sz w:val="18"/>
          <w:szCs w:val="18"/>
          <w:lang w:val="fr-CA"/>
          <w14:ligatures w14:val="none"/>
        </w:rPr>
        <w:t>En complément des conceptions sonores et électroniques de Barbieri, l’album accueille les contributions de musiciens de renom : Morgan Ågren (batterie et percussions), Percy Jones (basse) et Luca Calabrese (trompette).</w:t>
      </w:r>
    </w:p>
    <w:p w14:paraId="7009DDED" w14:textId="77777777" w:rsidR="004552AD" w:rsidRPr="004552AD" w:rsidRDefault="004552AD" w:rsidP="004552AD">
      <w:pPr>
        <w:spacing w:before="100" w:beforeAutospacing="1" w:after="100" w:afterAutospacing="1"/>
        <w:outlineLvl w:val="2"/>
        <w:rPr>
          <w:rFonts w:ascii="Arial" w:eastAsia="Times New Roman" w:hAnsi="Arial" w:cs="Arial"/>
          <w:b/>
          <w:bCs/>
          <w:kern w:val="0"/>
          <w:sz w:val="18"/>
          <w:szCs w:val="18"/>
          <w:lang w:val="en-CA"/>
          <w14:ligatures w14:val="none"/>
        </w:rPr>
      </w:pPr>
      <w:r w:rsidRPr="004552AD">
        <w:rPr>
          <w:rFonts w:ascii="Arial" w:eastAsia="Times New Roman" w:hAnsi="Arial" w:cs="Arial"/>
          <w:b/>
          <w:bCs/>
          <w:kern w:val="0"/>
          <w:sz w:val="18"/>
          <w:szCs w:val="18"/>
          <w:lang w:val="en-CA"/>
          <w14:ligatures w14:val="none"/>
        </w:rPr>
        <w:t xml:space="preserve">RICHARD BARBIERI – </w:t>
      </w:r>
      <w:r w:rsidRPr="004552AD">
        <w:rPr>
          <w:rFonts w:ascii="Arial" w:eastAsia="Times New Roman" w:hAnsi="Arial" w:cs="Arial"/>
          <w:b/>
          <w:bCs/>
          <w:i/>
          <w:iCs/>
          <w:kern w:val="0"/>
          <w:sz w:val="18"/>
          <w:szCs w:val="18"/>
          <w:lang w:val="en-CA"/>
          <w14:ligatures w14:val="none"/>
        </w:rPr>
        <w:t>HAUNTINGS</w:t>
      </w:r>
    </w:p>
    <w:p w14:paraId="4593B59F"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Snakes &amp; Ladders [05:33]</w:t>
      </w:r>
    </w:p>
    <w:p w14:paraId="4EAB7D96"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Anemoia [05:09]</w:t>
      </w:r>
    </w:p>
    <w:p w14:paraId="23FDC1C1"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Victorian Wraith [03:02]</w:t>
      </w:r>
    </w:p>
    <w:p w14:paraId="58FECFEB"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1890 [03:58]</w:t>
      </w:r>
    </w:p>
    <w:p w14:paraId="427B5D29"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Artificial Obsession [05:07]</w:t>
      </w:r>
    </w:p>
    <w:p w14:paraId="11B1D23A"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Paris Sketch [05:47]</w:t>
      </w:r>
    </w:p>
    <w:p w14:paraId="6DDAB6DC"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Perfect Toys [03:48]</w:t>
      </w:r>
    </w:p>
    <w:p w14:paraId="7AA6142C"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Traveler [05:41]</w:t>
      </w:r>
    </w:p>
    <w:p w14:paraId="5060DEBC"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Reveille [01:54]</w:t>
      </w:r>
    </w:p>
    <w:p w14:paraId="2F4DAACA"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Last Post [02:23]</w:t>
      </w:r>
    </w:p>
    <w:p w14:paraId="519DCEB7" w14:textId="77777777" w:rsidR="004552AD" w:rsidRPr="004552AD" w:rsidRDefault="004552AD" w:rsidP="004552AD">
      <w:pPr>
        <w:numPr>
          <w:ilvl w:val="0"/>
          <w:numId w:val="1"/>
        </w:numPr>
        <w:spacing w:before="100" w:beforeAutospacing="1" w:after="100" w:afterAutospacing="1"/>
        <w:rPr>
          <w:rFonts w:ascii="Arial" w:eastAsia="Times New Roman" w:hAnsi="Arial" w:cs="Arial"/>
          <w:kern w:val="0"/>
          <w:sz w:val="18"/>
          <w:szCs w:val="18"/>
          <w:lang w:val="en-CA"/>
          <w14:ligatures w14:val="none"/>
        </w:rPr>
      </w:pPr>
      <w:r w:rsidRPr="004552AD">
        <w:rPr>
          <w:rFonts w:ascii="Arial" w:eastAsia="Times New Roman" w:hAnsi="Arial" w:cs="Arial"/>
          <w:kern w:val="0"/>
          <w:sz w:val="18"/>
          <w:szCs w:val="18"/>
          <w:lang w:val="en-CA"/>
          <w14:ligatures w14:val="none"/>
        </w:rPr>
        <w:t>A New Simulation [04:38]</w:t>
      </w:r>
    </w:p>
    <w:p w14:paraId="03AA58F7" w14:textId="45234018" w:rsidR="00EF36D7" w:rsidRPr="004552AD" w:rsidRDefault="004552AD" w:rsidP="004552AD">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t>Source : KSCOPE</w:t>
      </w:r>
      <w:r>
        <w:rPr>
          <w:rFonts w:ascii="Arial" w:eastAsia="Times New Roman" w:hAnsi="Arial" w:cs="Arial"/>
          <w:kern w:val="0"/>
          <w:sz w:val="18"/>
          <w:szCs w:val="18"/>
          <w:lang w:val="fr-CA"/>
          <w14:ligatures w14:val="none"/>
        </w:rPr>
        <w:br/>
        <w:t>Info</w:t>
      </w:r>
      <w:r w:rsidR="0004782B">
        <w:rPr>
          <w:rFonts w:ascii="Arial" w:eastAsia="Times New Roman" w:hAnsi="Arial" w:cs="Arial"/>
          <w:kern w:val="0"/>
          <w:sz w:val="18"/>
          <w:szCs w:val="18"/>
          <w:lang w:val="fr-CA"/>
          <w14:ligatures w14:val="none"/>
        </w:rPr>
        <w:t>rmation</w:t>
      </w:r>
      <w:r>
        <w:rPr>
          <w:rFonts w:ascii="Arial" w:eastAsia="Times New Roman" w:hAnsi="Arial" w:cs="Arial"/>
          <w:kern w:val="0"/>
          <w:sz w:val="18"/>
          <w:szCs w:val="18"/>
          <w:lang w:val="fr-CA"/>
          <w14:ligatures w14:val="none"/>
        </w:rPr>
        <w:t> : Simon</w:t>
      </w:r>
      <w:r w:rsidR="0004782B">
        <w:rPr>
          <w:rFonts w:ascii="Arial" w:eastAsia="Times New Roman" w:hAnsi="Arial" w:cs="Arial"/>
          <w:kern w:val="0"/>
          <w:sz w:val="18"/>
          <w:szCs w:val="18"/>
          <w:lang w:val="fr-CA"/>
          <w14:ligatures w14:val="none"/>
        </w:rPr>
        <w:t xml:space="preserve"> Fauteux</w:t>
      </w:r>
    </w:p>
    <w:p w14:paraId="29F351AC" w14:textId="77777777" w:rsidR="004D48F8" w:rsidRPr="004552AD" w:rsidRDefault="004D48F8">
      <w:pPr>
        <w:rPr>
          <w:rFonts w:ascii="Arial" w:hAnsi="Arial" w:cs="Arial"/>
          <w:sz w:val="18"/>
          <w:szCs w:val="18"/>
          <w:lang w:val="fr-CA"/>
        </w:rPr>
      </w:pPr>
    </w:p>
    <w:sectPr w:rsidR="004D48F8" w:rsidRPr="004552A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A382A"/>
    <w:multiLevelType w:val="multilevel"/>
    <w:tmpl w:val="A7B6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21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AD"/>
    <w:rsid w:val="0004782B"/>
    <w:rsid w:val="00353978"/>
    <w:rsid w:val="0040599E"/>
    <w:rsid w:val="004552AD"/>
    <w:rsid w:val="004818CD"/>
    <w:rsid w:val="004869FB"/>
    <w:rsid w:val="004D48F8"/>
    <w:rsid w:val="00502B70"/>
    <w:rsid w:val="00694655"/>
    <w:rsid w:val="007F4317"/>
    <w:rsid w:val="00C16FDB"/>
    <w:rsid w:val="00C45D85"/>
    <w:rsid w:val="00DE2633"/>
    <w:rsid w:val="00E20A3F"/>
    <w:rsid w:val="00EF36D7"/>
    <w:rsid w:val="00EF6D34"/>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AF40"/>
  <w14:defaultImageDpi w14:val="32767"/>
  <w15:chartTrackingRefBased/>
  <w15:docId w15:val="{FBC901F1-C52A-A049-9019-725CAD75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5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5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552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52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52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52A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52A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52A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52A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52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52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552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52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52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52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52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52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52AD"/>
    <w:rPr>
      <w:rFonts w:eastAsiaTheme="majorEastAsia" w:cstheme="majorBidi"/>
      <w:color w:val="272727" w:themeColor="text1" w:themeTint="D8"/>
    </w:rPr>
  </w:style>
  <w:style w:type="paragraph" w:styleId="Titre">
    <w:name w:val="Title"/>
    <w:basedOn w:val="Normal"/>
    <w:next w:val="Normal"/>
    <w:link w:val="TitreCar"/>
    <w:uiPriority w:val="10"/>
    <w:qFormat/>
    <w:rsid w:val="004552A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52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52A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52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52A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552AD"/>
    <w:rPr>
      <w:i/>
      <w:iCs/>
      <w:color w:val="404040" w:themeColor="text1" w:themeTint="BF"/>
    </w:rPr>
  </w:style>
  <w:style w:type="paragraph" w:styleId="Paragraphedeliste">
    <w:name w:val="List Paragraph"/>
    <w:basedOn w:val="Normal"/>
    <w:uiPriority w:val="34"/>
    <w:qFormat/>
    <w:rsid w:val="004552AD"/>
    <w:pPr>
      <w:ind w:left="720"/>
      <w:contextualSpacing/>
    </w:pPr>
  </w:style>
  <w:style w:type="character" w:styleId="Accentuationintense">
    <w:name w:val="Intense Emphasis"/>
    <w:basedOn w:val="Policepardfaut"/>
    <w:uiPriority w:val="21"/>
    <w:qFormat/>
    <w:rsid w:val="004552AD"/>
    <w:rPr>
      <w:i/>
      <w:iCs/>
      <w:color w:val="0F4761" w:themeColor="accent1" w:themeShade="BF"/>
    </w:rPr>
  </w:style>
  <w:style w:type="paragraph" w:styleId="Citationintense">
    <w:name w:val="Intense Quote"/>
    <w:basedOn w:val="Normal"/>
    <w:next w:val="Normal"/>
    <w:link w:val="CitationintenseCar"/>
    <w:uiPriority w:val="30"/>
    <w:qFormat/>
    <w:rsid w:val="00455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52AD"/>
    <w:rPr>
      <w:i/>
      <w:iCs/>
      <w:color w:val="0F4761" w:themeColor="accent1" w:themeShade="BF"/>
    </w:rPr>
  </w:style>
  <w:style w:type="character" w:styleId="Rfrenceintense">
    <w:name w:val="Intense Reference"/>
    <w:basedOn w:val="Policepardfaut"/>
    <w:uiPriority w:val="32"/>
    <w:qFormat/>
    <w:rsid w:val="004552AD"/>
    <w:rPr>
      <w:b/>
      <w:bCs/>
      <w:smallCaps/>
      <w:color w:val="0F4761" w:themeColor="accent1" w:themeShade="BF"/>
      <w:spacing w:val="5"/>
    </w:rPr>
  </w:style>
  <w:style w:type="paragraph" w:styleId="NormalWeb">
    <w:name w:val="Normal (Web)"/>
    <w:basedOn w:val="Normal"/>
    <w:uiPriority w:val="99"/>
    <w:semiHidden/>
    <w:unhideWhenUsed/>
    <w:rsid w:val="004552AD"/>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4552AD"/>
    <w:rPr>
      <w:b/>
      <w:bCs/>
    </w:rPr>
  </w:style>
  <w:style w:type="character" w:styleId="Accentuation">
    <w:name w:val="Emphasis"/>
    <w:basedOn w:val="Policepardfaut"/>
    <w:uiPriority w:val="20"/>
    <w:qFormat/>
    <w:rsid w:val="004552AD"/>
    <w:rPr>
      <w:i/>
      <w:iCs/>
    </w:rPr>
  </w:style>
  <w:style w:type="character" w:styleId="Hyperlien">
    <w:name w:val="Hyperlink"/>
    <w:basedOn w:val="Policepardfaut"/>
    <w:uiPriority w:val="99"/>
    <w:unhideWhenUsed/>
    <w:rsid w:val="00EF36D7"/>
    <w:rPr>
      <w:color w:val="467886" w:themeColor="hyperlink"/>
      <w:u w:val="single"/>
    </w:rPr>
  </w:style>
  <w:style w:type="character" w:styleId="Mentionnonrsolue">
    <w:name w:val="Unresolved Mention"/>
    <w:basedOn w:val="Policepardfaut"/>
    <w:uiPriority w:val="99"/>
    <w:rsid w:val="00EF3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2442</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4</cp:revision>
  <dcterms:created xsi:type="dcterms:W3CDTF">2026-02-12T17:56:00Z</dcterms:created>
  <dcterms:modified xsi:type="dcterms:W3CDTF">2026-02-12T18:17:00Z</dcterms:modified>
</cp:coreProperties>
</file>