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7AAC5" w14:textId="27FD37F3" w:rsidR="009C2309" w:rsidRDefault="009C2309" w:rsidP="00984E61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</w:pPr>
      <w:r>
        <w:rPr>
          <w:rFonts w:ascii="Arial" w:eastAsia="Times New Roman" w:hAnsi="Arial" w:cs="Arial"/>
          <w:b/>
          <w:bCs/>
          <w:noProof/>
          <w:kern w:val="0"/>
          <w:sz w:val="18"/>
          <w:szCs w:val="18"/>
          <w:lang w:val="fr-CA"/>
        </w:rPr>
        <w:drawing>
          <wp:inline distT="0" distB="0" distL="0" distR="0" wp14:anchorId="2A3E1D9C" wp14:editId="49CCAC42">
            <wp:extent cx="642026" cy="642026"/>
            <wp:effectExtent l="0" t="0" r="5715" b="5715"/>
            <wp:docPr id="17388405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840540" name="Picture 173884054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578" cy="666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noProof/>
          <w:kern w:val="0"/>
          <w:sz w:val="18"/>
          <w:szCs w:val="18"/>
          <w:lang w:val="fr-CA"/>
        </w:rPr>
        <w:drawing>
          <wp:inline distT="0" distB="0" distL="0" distR="0" wp14:anchorId="385827F7" wp14:editId="76E60CA7">
            <wp:extent cx="1575881" cy="423154"/>
            <wp:effectExtent l="0" t="0" r="0" b="0"/>
            <wp:docPr id="18406010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601092" name="Picture 184060109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2913" cy="449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46476" w14:textId="6499475C" w:rsidR="00984E61" w:rsidRPr="0088200C" w:rsidRDefault="00984E61" w:rsidP="00984E61">
      <w:pPr>
        <w:spacing w:before="100" w:beforeAutospacing="1" w:after="100" w:afterAutospacing="1"/>
        <w:outlineLvl w:val="2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984E61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Jill Barber </w:t>
      </w:r>
      <w:r w:rsidRPr="00984E61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br/>
      </w:r>
      <w:r w:rsidR="0088200C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A Very Merry Christmas </w:t>
      </w:r>
      <w:r w:rsidR="0088200C" w:rsidRPr="0088200C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– Une nouvelle chanson originale tirée de l’album </w:t>
      </w:r>
      <w:r w:rsidRPr="0088200C">
        <w:rPr>
          <w:rFonts w:ascii="Arial" w:eastAsia="Times New Roman" w:hAnsi="Arial" w:cs="Arial"/>
          <w:b/>
          <w:bCs/>
          <w:i/>
          <w:iCs/>
          <w:kern w:val="0"/>
          <w:sz w:val="18"/>
          <w:szCs w:val="18"/>
          <w:lang w:val="fr-CA"/>
          <w14:ligatures w14:val="none"/>
        </w:rPr>
        <w:t>A Holly Jolly Jill Barber Christmas</w:t>
      </w:r>
      <w:r w:rsidRPr="0088200C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</w:t>
      </w:r>
      <w:r w:rsidR="0088200C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br/>
      </w:r>
      <w:r w:rsidRPr="0088200C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à paraître le 21 novembre</w:t>
      </w:r>
    </w:p>
    <w:p w14:paraId="5DA219E5" w14:textId="41574A2F" w:rsidR="00E827F7" w:rsidRPr="0088200C" w:rsidRDefault="00E827F7" w:rsidP="00984E61">
      <w:pPr>
        <w:spacing w:before="100" w:beforeAutospacing="1" w:after="100" w:afterAutospacing="1"/>
        <w:outlineLvl w:val="2"/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</w:pPr>
      <w:r w:rsidRPr="00E827F7">
        <w:rPr>
          <w:rFonts w:ascii="Arial" w:eastAsia="Times New Roman" w:hAnsi="Arial" w:cs="Arial"/>
          <w:b/>
          <w:bCs/>
          <w:kern w:val="0"/>
          <w:sz w:val="18"/>
          <w:szCs w:val="18"/>
          <w:lang w:val="en-CA"/>
          <w14:ligatures w14:val="none"/>
        </w:rPr>
        <w:t>En spectacle</w:t>
      </w:r>
      <w:r w:rsidRPr="00E827F7">
        <w:rPr>
          <w:rFonts w:ascii="Arial" w:eastAsia="Times New Roman" w:hAnsi="Arial" w:cs="Arial"/>
          <w:b/>
          <w:bCs/>
          <w:kern w:val="0"/>
          <w:sz w:val="18"/>
          <w:szCs w:val="18"/>
          <w:lang w:val="en-CA"/>
          <w14:ligatures w14:val="none"/>
        </w:rPr>
        <w:br/>
      </w:r>
      <w:r w:rsidRPr="0088200C"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  <w:t>27/11 – Toronto – Jane Mallett Theatre</w:t>
      </w:r>
      <w:r w:rsidRPr="0088200C"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  <w:br/>
        <w:t>28/11 – Ottawa – Babs Asper Theatre</w:t>
      </w:r>
      <w:r w:rsidRPr="0088200C"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  <w:br/>
        <w:t>30/11 – Moncton, NB – Théâtre Capitol</w:t>
      </w:r>
      <w:r w:rsidRPr="0088200C"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  <w:br/>
        <w:t>01/12 – Georgetown, IPE – The Kings Playhouse</w:t>
      </w:r>
      <w:r w:rsidRPr="0088200C"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  <w:br/>
        <w:t>03/12 – Saint John, NB</w:t>
      </w:r>
      <w:r w:rsidRPr="0088200C"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  <w:br/>
        <w:t>04/12 – Fredericton, NB</w:t>
      </w:r>
      <w:r w:rsidRPr="0088200C"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  <w:br/>
        <w:t>05/12 – Chester, NE</w:t>
      </w:r>
      <w:r w:rsidRPr="0088200C"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  <w:br/>
        <w:t>06/12 – Windsor, NE</w:t>
      </w:r>
      <w:r w:rsidRPr="0088200C"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  <w:br/>
        <w:t xml:space="preserve">07/12 – </w:t>
      </w:r>
      <w:proofErr w:type="spellStart"/>
      <w:r w:rsidRPr="0088200C"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  <w:t>Margaretsville</w:t>
      </w:r>
      <w:proofErr w:type="spellEnd"/>
      <w:r w:rsidRPr="0088200C"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  <w:t>, NE</w:t>
      </w:r>
      <w:r w:rsidRPr="0088200C"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  <w:br/>
      </w:r>
      <w:r w:rsidR="009C2309" w:rsidRPr="0088200C"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  <w:t>10/12 – Halifax, NE</w:t>
      </w:r>
    </w:p>
    <w:p w14:paraId="042DF79C" w14:textId="41272B33" w:rsidR="0088200C" w:rsidRDefault="00984E61" w:rsidP="0088200C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9C2309">
        <w:rPr>
          <w:rFonts w:ascii="Arial" w:hAnsi="Arial" w:cs="Arial"/>
          <w:b/>
          <w:bCs/>
          <w:sz w:val="18"/>
          <w:szCs w:val="18"/>
          <w:lang w:val="fr-CA"/>
        </w:rPr>
        <w:t xml:space="preserve">Montréal, </w:t>
      </w:r>
      <w:r w:rsidR="0088200C">
        <w:rPr>
          <w:rFonts w:ascii="Arial" w:hAnsi="Arial" w:cs="Arial"/>
          <w:b/>
          <w:bCs/>
          <w:sz w:val="18"/>
          <w:szCs w:val="18"/>
          <w:lang w:val="fr-CA"/>
        </w:rPr>
        <w:t>novembre</w:t>
      </w:r>
      <w:r w:rsidRPr="009C2309">
        <w:rPr>
          <w:rFonts w:ascii="Arial" w:hAnsi="Arial" w:cs="Arial"/>
          <w:b/>
          <w:bCs/>
          <w:sz w:val="18"/>
          <w:szCs w:val="18"/>
          <w:lang w:val="fr-CA"/>
        </w:rPr>
        <w:t xml:space="preserve"> 2025</w:t>
      </w:r>
      <w:r w:rsidRPr="00984E61">
        <w:rPr>
          <w:rFonts w:ascii="Arial" w:hAnsi="Arial" w:cs="Arial"/>
          <w:sz w:val="18"/>
          <w:szCs w:val="18"/>
          <w:lang w:val="fr-CA"/>
        </w:rPr>
        <w:t xml:space="preserve"> – </w:t>
      </w:r>
      <w:r w:rsidR="0088200C" w:rsidRPr="0088200C">
        <w:rPr>
          <w:rFonts w:ascii="Arial" w:hAnsi="Arial" w:cs="Arial"/>
          <w:sz w:val="18"/>
          <w:szCs w:val="18"/>
          <w:lang w:val="fr-CA"/>
        </w:rPr>
        <w:t>Depuis des années, les fans de Jill Barber réclament un album de Noël.</w:t>
      </w:r>
      <w:r w:rsidR="0088200C">
        <w:rPr>
          <w:rFonts w:ascii="Arial" w:hAnsi="Arial" w:cs="Arial"/>
          <w:sz w:val="18"/>
          <w:szCs w:val="18"/>
          <w:lang w:val="fr-CA"/>
        </w:rPr>
        <w:t xml:space="preserve"> </w:t>
      </w:r>
      <w:r w:rsidR="0088200C" w:rsidRPr="0088200C">
        <w:rPr>
          <w:rFonts w:ascii="Arial" w:hAnsi="Arial" w:cs="Arial"/>
          <w:sz w:val="18"/>
          <w:szCs w:val="18"/>
          <w:lang w:val="fr-CA"/>
        </w:rPr>
        <w:t>Eh bien, cette année est la bonne ! Le premier album de Noël de Jill</w:t>
      </w:r>
      <w:r w:rsidR="0088200C">
        <w:rPr>
          <w:rFonts w:ascii="Arial" w:hAnsi="Arial" w:cs="Arial"/>
          <w:sz w:val="18"/>
          <w:szCs w:val="18"/>
          <w:lang w:val="fr-CA"/>
        </w:rPr>
        <w:t xml:space="preserve">, </w:t>
      </w:r>
      <w:r w:rsidR="0088200C" w:rsidRPr="0088200C">
        <w:rPr>
          <w:rFonts w:ascii="Arial" w:hAnsi="Arial" w:cs="Arial"/>
          <w:sz w:val="18"/>
          <w:szCs w:val="18"/>
          <w:lang w:val="fr-CA"/>
        </w:rPr>
        <w:t xml:space="preserve">« A Holly Jolly Jill Barber Christmas », </w:t>
      </w:r>
      <w:r w:rsidR="0088200C">
        <w:rPr>
          <w:rFonts w:ascii="Arial" w:hAnsi="Arial" w:cs="Arial"/>
          <w:sz w:val="18"/>
          <w:szCs w:val="18"/>
          <w:lang w:val="fr-CA"/>
        </w:rPr>
        <w:t xml:space="preserve">paraîtra </w:t>
      </w:r>
      <w:r w:rsidR="0088200C" w:rsidRPr="0088200C">
        <w:rPr>
          <w:rFonts w:ascii="Arial" w:hAnsi="Arial" w:cs="Arial"/>
          <w:sz w:val="18"/>
          <w:szCs w:val="18"/>
          <w:lang w:val="fr-CA"/>
        </w:rPr>
        <w:t xml:space="preserve">le 21 novembre. </w:t>
      </w:r>
      <w:r w:rsidR="0088200C">
        <w:rPr>
          <w:rFonts w:ascii="Arial" w:hAnsi="Arial" w:cs="Arial"/>
          <w:sz w:val="18"/>
          <w:szCs w:val="18"/>
          <w:lang w:val="fr-CA"/>
        </w:rPr>
        <w:t xml:space="preserve">Après avoir lancé « Rudolph, the </w:t>
      </w:r>
      <w:proofErr w:type="spellStart"/>
      <w:r w:rsidR="0088200C">
        <w:rPr>
          <w:rFonts w:ascii="Arial" w:hAnsi="Arial" w:cs="Arial"/>
          <w:sz w:val="18"/>
          <w:szCs w:val="18"/>
          <w:lang w:val="fr-CA"/>
        </w:rPr>
        <w:t>red-nosed</w:t>
      </w:r>
      <w:proofErr w:type="spellEnd"/>
      <w:r w:rsidR="0088200C">
        <w:rPr>
          <w:rFonts w:ascii="Arial" w:hAnsi="Arial" w:cs="Arial"/>
          <w:sz w:val="18"/>
          <w:szCs w:val="18"/>
          <w:lang w:val="fr-CA"/>
        </w:rPr>
        <w:t xml:space="preserve"> </w:t>
      </w:r>
      <w:proofErr w:type="spellStart"/>
      <w:r w:rsidR="0088200C">
        <w:rPr>
          <w:rFonts w:ascii="Arial" w:hAnsi="Arial" w:cs="Arial"/>
          <w:sz w:val="18"/>
          <w:szCs w:val="18"/>
          <w:lang w:val="fr-CA"/>
        </w:rPr>
        <w:t>Raindeer</w:t>
      </w:r>
      <w:proofErr w:type="spellEnd"/>
      <w:r w:rsidR="0088200C">
        <w:rPr>
          <w:rFonts w:ascii="Arial" w:hAnsi="Arial" w:cs="Arial"/>
          <w:sz w:val="18"/>
          <w:szCs w:val="18"/>
          <w:lang w:val="fr-CA"/>
        </w:rPr>
        <w:t xml:space="preserve"> » le mois dernier, elle partage aujourd’hui, </w:t>
      </w:r>
      <w:r w:rsidR="0088200C" w:rsidRPr="0088200C">
        <w:rPr>
          <w:rFonts w:ascii="Arial" w:hAnsi="Arial" w:cs="Arial"/>
          <w:sz w:val="18"/>
          <w:szCs w:val="18"/>
          <w:lang w:val="fr-CA"/>
        </w:rPr>
        <w:t>« A Very Merry Christmas », une</w:t>
      </w:r>
      <w:r w:rsidR="0088200C">
        <w:rPr>
          <w:rFonts w:ascii="Arial" w:hAnsi="Arial" w:cs="Arial"/>
          <w:sz w:val="18"/>
          <w:szCs w:val="18"/>
          <w:lang w:val="fr-CA"/>
        </w:rPr>
        <w:t xml:space="preserve"> magnifique</w:t>
      </w:r>
      <w:r w:rsidR="0088200C" w:rsidRPr="0088200C">
        <w:rPr>
          <w:rFonts w:ascii="Arial" w:hAnsi="Arial" w:cs="Arial"/>
          <w:sz w:val="18"/>
          <w:szCs w:val="18"/>
          <w:lang w:val="fr-CA"/>
        </w:rPr>
        <w:t xml:space="preserve"> composition originale de Jill Barber</w:t>
      </w:r>
      <w:r w:rsidR="0088200C">
        <w:rPr>
          <w:rFonts w:ascii="Arial" w:hAnsi="Arial" w:cs="Arial"/>
          <w:sz w:val="18"/>
          <w:szCs w:val="18"/>
          <w:lang w:val="fr-CA"/>
        </w:rPr>
        <w:t xml:space="preserve"> qui </w:t>
      </w:r>
      <w:r w:rsidR="0088200C" w:rsidRPr="0088200C">
        <w:rPr>
          <w:rFonts w:ascii="Arial" w:hAnsi="Arial" w:cs="Arial"/>
          <w:sz w:val="18"/>
          <w:szCs w:val="18"/>
          <w:lang w:val="fr-CA"/>
        </w:rPr>
        <w:t>possède la chaleur réconfortante d'un classique des fêtes,</w:t>
      </w:r>
      <w:r w:rsidR="0088200C">
        <w:rPr>
          <w:rFonts w:ascii="Arial" w:hAnsi="Arial" w:cs="Arial"/>
          <w:sz w:val="18"/>
          <w:szCs w:val="18"/>
          <w:lang w:val="fr-CA"/>
        </w:rPr>
        <w:t xml:space="preserve"> </w:t>
      </w:r>
      <w:r w:rsidR="0088200C" w:rsidRPr="0088200C">
        <w:rPr>
          <w:rFonts w:ascii="Arial" w:hAnsi="Arial" w:cs="Arial"/>
          <w:sz w:val="18"/>
          <w:szCs w:val="18"/>
          <w:lang w:val="fr-CA"/>
        </w:rPr>
        <w:t>comme s'il sortait tout droit d'un plateau de tournage hollywoodien des années 1950.</w:t>
      </w:r>
    </w:p>
    <w:p w14:paraId="055D8E9F" w14:textId="4CC5CE4B" w:rsidR="00984E61" w:rsidRPr="00984E61" w:rsidRDefault="00984E61" w:rsidP="00984E61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984E61">
        <w:rPr>
          <w:rFonts w:ascii="Arial" w:hAnsi="Arial" w:cs="Arial"/>
          <w:sz w:val="18"/>
          <w:szCs w:val="18"/>
          <w:lang w:val="fr-CA"/>
        </w:rPr>
        <w:t xml:space="preserve">Réalisé et arrangé par le </w:t>
      </w:r>
      <w:r>
        <w:rPr>
          <w:rFonts w:ascii="Arial" w:hAnsi="Arial" w:cs="Arial"/>
          <w:sz w:val="18"/>
          <w:szCs w:val="18"/>
          <w:lang w:val="fr-CA"/>
        </w:rPr>
        <w:t>re</w:t>
      </w:r>
      <w:r w:rsidRPr="00984E61">
        <w:rPr>
          <w:rFonts w:ascii="Arial" w:hAnsi="Arial" w:cs="Arial"/>
          <w:sz w:val="18"/>
          <w:szCs w:val="18"/>
          <w:lang w:val="fr-CA"/>
        </w:rPr>
        <w:t>nommé</w:t>
      </w:r>
      <w:r>
        <w:rPr>
          <w:rFonts w:ascii="Arial" w:hAnsi="Arial" w:cs="Arial"/>
          <w:sz w:val="18"/>
          <w:szCs w:val="18"/>
          <w:lang w:val="fr-CA"/>
        </w:rPr>
        <w:t xml:space="preserve"> </w:t>
      </w:r>
      <w:r w:rsidRPr="00984E61">
        <w:rPr>
          <w:rStyle w:val="lev"/>
          <w:rFonts w:ascii="Arial" w:eastAsiaTheme="majorEastAsia" w:hAnsi="Arial" w:cs="Arial"/>
          <w:sz w:val="18"/>
          <w:szCs w:val="18"/>
          <w:lang w:val="fr-CA"/>
        </w:rPr>
        <w:t xml:space="preserve">Drew </w:t>
      </w:r>
      <w:proofErr w:type="spellStart"/>
      <w:r w:rsidRPr="00984E61">
        <w:rPr>
          <w:rStyle w:val="lev"/>
          <w:rFonts w:ascii="Arial" w:eastAsiaTheme="majorEastAsia" w:hAnsi="Arial" w:cs="Arial"/>
          <w:sz w:val="18"/>
          <w:szCs w:val="18"/>
          <w:lang w:val="fr-CA"/>
        </w:rPr>
        <w:t>Jurecka</w:t>
      </w:r>
      <w:proofErr w:type="spellEnd"/>
      <w:r w:rsidRPr="00984E61">
        <w:rPr>
          <w:rFonts w:ascii="Arial" w:hAnsi="Arial" w:cs="Arial"/>
          <w:sz w:val="18"/>
          <w:szCs w:val="18"/>
          <w:lang w:val="fr-CA"/>
        </w:rPr>
        <w:t xml:space="preserve">, l’album rayonne grâce à ses somptueux arrangements de cordes et aux couleurs jazz apportées par </w:t>
      </w:r>
      <w:r w:rsidRPr="00984E61">
        <w:rPr>
          <w:rStyle w:val="lev"/>
          <w:rFonts w:ascii="Arial" w:eastAsiaTheme="majorEastAsia" w:hAnsi="Arial" w:cs="Arial"/>
          <w:sz w:val="18"/>
          <w:szCs w:val="18"/>
          <w:lang w:val="fr-CA"/>
        </w:rPr>
        <w:t xml:space="preserve">Ewen </w:t>
      </w:r>
      <w:proofErr w:type="spellStart"/>
      <w:r w:rsidRPr="00984E61">
        <w:rPr>
          <w:rStyle w:val="lev"/>
          <w:rFonts w:ascii="Arial" w:eastAsiaTheme="majorEastAsia" w:hAnsi="Arial" w:cs="Arial"/>
          <w:sz w:val="18"/>
          <w:szCs w:val="18"/>
          <w:lang w:val="fr-CA"/>
        </w:rPr>
        <w:t>Farncombe</w:t>
      </w:r>
      <w:proofErr w:type="spellEnd"/>
      <w:r w:rsidRPr="00984E61">
        <w:rPr>
          <w:rStyle w:val="lev"/>
          <w:rFonts w:ascii="Arial" w:eastAsiaTheme="majorEastAsia" w:hAnsi="Arial" w:cs="Arial"/>
          <w:sz w:val="18"/>
          <w:szCs w:val="18"/>
          <w:lang w:val="fr-CA"/>
        </w:rPr>
        <w:t xml:space="preserve"> (piano), Nathan </w:t>
      </w:r>
      <w:proofErr w:type="spellStart"/>
      <w:r w:rsidRPr="00984E61">
        <w:rPr>
          <w:rStyle w:val="lev"/>
          <w:rFonts w:ascii="Arial" w:eastAsiaTheme="majorEastAsia" w:hAnsi="Arial" w:cs="Arial"/>
          <w:sz w:val="18"/>
          <w:szCs w:val="18"/>
          <w:lang w:val="fr-CA"/>
        </w:rPr>
        <w:t>Hiltz</w:t>
      </w:r>
      <w:proofErr w:type="spellEnd"/>
      <w:r w:rsidRPr="00984E61">
        <w:rPr>
          <w:rStyle w:val="lev"/>
          <w:rFonts w:ascii="Arial" w:eastAsiaTheme="majorEastAsia" w:hAnsi="Arial" w:cs="Arial"/>
          <w:sz w:val="18"/>
          <w:szCs w:val="18"/>
          <w:lang w:val="fr-CA"/>
        </w:rPr>
        <w:t xml:space="preserve"> (guitare), Chris Banks (contrebasse)</w:t>
      </w:r>
      <w:r w:rsidRPr="00984E61">
        <w:rPr>
          <w:rFonts w:ascii="Arial" w:hAnsi="Arial" w:cs="Arial"/>
          <w:sz w:val="18"/>
          <w:szCs w:val="18"/>
          <w:lang w:val="fr-CA"/>
        </w:rPr>
        <w:t xml:space="preserve"> et </w:t>
      </w:r>
      <w:r w:rsidRPr="00984E61">
        <w:rPr>
          <w:rStyle w:val="lev"/>
          <w:rFonts w:ascii="Arial" w:eastAsiaTheme="majorEastAsia" w:hAnsi="Arial" w:cs="Arial"/>
          <w:sz w:val="18"/>
          <w:szCs w:val="18"/>
          <w:lang w:val="fr-CA"/>
        </w:rPr>
        <w:t xml:space="preserve">Davide </w:t>
      </w:r>
      <w:proofErr w:type="spellStart"/>
      <w:r w:rsidRPr="00984E61">
        <w:rPr>
          <w:rStyle w:val="lev"/>
          <w:rFonts w:ascii="Arial" w:eastAsiaTheme="majorEastAsia" w:hAnsi="Arial" w:cs="Arial"/>
          <w:sz w:val="18"/>
          <w:szCs w:val="18"/>
          <w:lang w:val="fr-CA"/>
        </w:rPr>
        <w:t>Direnzo</w:t>
      </w:r>
      <w:proofErr w:type="spellEnd"/>
      <w:r w:rsidRPr="00984E61">
        <w:rPr>
          <w:rStyle w:val="lev"/>
          <w:rFonts w:ascii="Arial" w:eastAsiaTheme="majorEastAsia" w:hAnsi="Arial" w:cs="Arial"/>
          <w:sz w:val="18"/>
          <w:szCs w:val="18"/>
          <w:lang w:val="fr-CA"/>
        </w:rPr>
        <w:t xml:space="preserve"> (batterie)</w:t>
      </w:r>
      <w:r w:rsidRPr="00984E61">
        <w:rPr>
          <w:rFonts w:ascii="Arial" w:hAnsi="Arial" w:cs="Arial"/>
          <w:sz w:val="18"/>
          <w:szCs w:val="18"/>
          <w:lang w:val="fr-CA"/>
        </w:rPr>
        <w:t>.</w:t>
      </w:r>
    </w:p>
    <w:p w14:paraId="29CBC90E" w14:textId="77777777" w:rsidR="00E04446" w:rsidRDefault="00984E61" w:rsidP="00984E61">
      <w:pPr>
        <w:pStyle w:val="NormalWeb"/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</w:pPr>
      <w:r w:rsidRPr="00984E61">
        <w:rPr>
          <w:rFonts w:ascii="Arial" w:hAnsi="Arial" w:cs="Arial"/>
          <w:sz w:val="18"/>
          <w:szCs w:val="18"/>
          <w:lang w:val="fr-CA"/>
        </w:rPr>
        <w:t>L’album</w:t>
      </w:r>
      <w:r w:rsidR="00E827F7">
        <w:rPr>
          <w:rFonts w:ascii="Arial" w:hAnsi="Arial" w:cs="Arial"/>
          <w:sz w:val="18"/>
          <w:szCs w:val="18"/>
          <w:lang w:val="fr-CA"/>
        </w:rPr>
        <w:t xml:space="preserve"> de 12 chansons</w:t>
      </w:r>
      <w:r w:rsidRPr="00984E61">
        <w:rPr>
          <w:rFonts w:ascii="Arial" w:hAnsi="Arial" w:cs="Arial"/>
          <w:sz w:val="18"/>
          <w:szCs w:val="18"/>
          <w:lang w:val="fr-CA"/>
        </w:rPr>
        <w:t xml:space="preserve"> propose </w:t>
      </w:r>
      <w:r w:rsidR="00E827F7">
        <w:rPr>
          <w:rFonts w:ascii="Arial" w:hAnsi="Arial" w:cs="Arial"/>
          <w:sz w:val="18"/>
          <w:szCs w:val="18"/>
          <w:lang w:val="fr-CA"/>
        </w:rPr>
        <w:t>entre autres</w:t>
      </w:r>
      <w:r w:rsidRPr="00984E61">
        <w:rPr>
          <w:rFonts w:ascii="Arial" w:hAnsi="Arial" w:cs="Arial"/>
          <w:sz w:val="18"/>
          <w:szCs w:val="18"/>
          <w:lang w:val="fr-CA"/>
        </w:rPr>
        <w:t xml:space="preserve"> une version sensuelle de </w:t>
      </w:r>
      <w:proofErr w:type="spellStart"/>
      <w:r w:rsidRPr="00984E61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>You’re</w:t>
      </w:r>
      <w:proofErr w:type="spellEnd"/>
      <w:r w:rsidRPr="00984E61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 xml:space="preserve"> a </w:t>
      </w:r>
      <w:proofErr w:type="spellStart"/>
      <w:r w:rsidRPr="00984E61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>Mean</w:t>
      </w:r>
      <w:proofErr w:type="spellEnd"/>
      <w:r w:rsidRPr="00984E61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 xml:space="preserve"> One, Mr. </w:t>
      </w:r>
      <w:proofErr w:type="spellStart"/>
      <w:r w:rsidRPr="00984E61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>Grinch</w:t>
      </w:r>
      <w:proofErr w:type="spellEnd"/>
      <w:r w:rsidRPr="00984E61">
        <w:rPr>
          <w:rFonts w:ascii="Arial" w:hAnsi="Arial" w:cs="Arial"/>
          <w:sz w:val="18"/>
          <w:szCs w:val="18"/>
          <w:lang w:val="fr-CA"/>
        </w:rPr>
        <w:t xml:space="preserve">, une relecture de </w:t>
      </w:r>
      <w:proofErr w:type="spellStart"/>
      <w:r w:rsidRPr="00984E61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>Underneath</w:t>
      </w:r>
      <w:proofErr w:type="spellEnd"/>
      <w:r w:rsidRPr="00984E61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 xml:space="preserve"> the </w:t>
      </w:r>
      <w:proofErr w:type="spellStart"/>
      <w:r w:rsidRPr="00984E61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>Tree</w:t>
      </w:r>
      <w:proofErr w:type="spellEnd"/>
      <w:r w:rsidRPr="00984E61">
        <w:rPr>
          <w:rFonts w:ascii="Arial" w:hAnsi="Arial" w:cs="Arial"/>
          <w:sz w:val="18"/>
          <w:szCs w:val="18"/>
          <w:lang w:val="fr-CA"/>
        </w:rPr>
        <w:t xml:space="preserve"> de Kelly Clarkson, ainsi que </w:t>
      </w:r>
      <w:r w:rsidRPr="00E827F7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deux nouvelles chansons</w:t>
      </w:r>
      <w:r w:rsidR="00E827F7" w:rsidRPr="00E827F7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 xml:space="preserve"> de Noël</w:t>
      </w:r>
      <w:r w:rsidRPr="00E827F7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 xml:space="preserve"> originales écrites par Jill</w:t>
      </w:r>
      <w:r w:rsidR="00E827F7" w:rsidRPr="00E827F7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,</w:t>
      </w:r>
      <w:r w:rsidRPr="00E827F7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 xml:space="preserve"> ainsi que magnifique version du classique « Noël, c’est l’Amour »</w:t>
      </w:r>
      <w:r w:rsidR="00E04446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 xml:space="preserve">. </w:t>
      </w:r>
    </w:p>
    <w:p w14:paraId="78A8BEB6" w14:textId="379C5E82" w:rsidR="00984E61" w:rsidRPr="00984E61" w:rsidRDefault="00E04446" w:rsidP="00984E61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E04446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 xml:space="preserve">Jill Barber possède un talent remarquable pour créer des souvenirs grâce à des sonorités inspirées d'une époque dorée, comme en témoignent son album certifié disque d'or </w:t>
      </w:r>
      <w:r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 xml:space="preserve">« </w:t>
      </w:r>
      <w:r w:rsidRPr="00E04446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Chances</w:t>
      </w:r>
      <w:r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 xml:space="preserve"> »</w:t>
      </w:r>
      <w:r w:rsidRPr="00E04446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 xml:space="preserve"> et son album « Chansons », qui cumule plus de 200 millions d'écoutes. « A Holly Jolly Jill Barber Christmas », mêle avec brio l'élégance de Peggy Lee et Doris Day à la chaleur des albums de Noël classiques de Nat King Cole et Ella Fitzgerald. </w:t>
      </w:r>
    </w:p>
    <w:p w14:paraId="748E7013" w14:textId="476E2D23" w:rsidR="00984E61" w:rsidRPr="00984E61" w:rsidRDefault="00984E61" w:rsidP="00984E61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984E61">
        <w:rPr>
          <w:rFonts w:ascii="Arial" w:hAnsi="Arial" w:cs="Arial"/>
          <w:sz w:val="18"/>
          <w:szCs w:val="18"/>
          <w:lang w:val="fr-CA"/>
        </w:rPr>
        <w:t xml:space="preserve">Avec </w:t>
      </w:r>
      <w:r w:rsidR="00E827F7" w:rsidRPr="00984E61">
        <w:rPr>
          <w:rFonts w:ascii="Arial" w:hAnsi="Arial" w:cs="Arial"/>
          <w:b/>
          <w:bCs/>
          <w:sz w:val="18"/>
          <w:szCs w:val="18"/>
          <w:lang w:val="fr-CA"/>
        </w:rPr>
        <w:t>A Holly Jolly Jill Barber Christmas</w:t>
      </w:r>
      <w:r w:rsidRPr="00984E61">
        <w:rPr>
          <w:rFonts w:ascii="Arial" w:hAnsi="Arial" w:cs="Arial"/>
          <w:sz w:val="18"/>
          <w:szCs w:val="18"/>
          <w:lang w:val="fr-CA"/>
        </w:rPr>
        <w:t xml:space="preserve">, Jill Barber offre une œuvre à la fois festive, élégante et empreinte de nostalgie. Ce n’est toutefois pas sa première incursion dans l’univers des Fêtes : en 2007, elle avait participé avec Rose Cousins et </w:t>
      </w:r>
      <w:proofErr w:type="spellStart"/>
      <w:r w:rsidRPr="00984E61">
        <w:rPr>
          <w:rFonts w:ascii="Arial" w:hAnsi="Arial" w:cs="Arial"/>
          <w:sz w:val="18"/>
          <w:szCs w:val="18"/>
          <w:lang w:val="fr-CA"/>
        </w:rPr>
        <w:t>Meaghan</w:t>
      </w:r>
      <w:proofErr w:type="spellEnd"/>
      <w:r w:rsidRPr="00984E61">
        <w:rPr>
          <w:rFonts w:ascii="Arial" w:hAnsi="Arial" w:cs="Arial"/>
          <w:sz w:val="18"/>
          <w:szCs w:val="18"/>
          <w:lang w:val="fr-CA"/>
        </w:rPr>
        <w:t xml:space="preserve"> Smith à l’album caritatif </w:t>
      </w:r>
      <w:r w:rsidRPr="00984E61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 xml:space="preserve">A New Kind of Light: </w:t>
      </w:r>
      <w:proofErr w:type="spellStart"/>
      <w:r w:rsidRPr="00984E61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>Songs</w:t>
      </w:r>
      <w:proofErr w:type="spellEnd"/>
      <w:r w:rsidRPr="00984E61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 xml:space="preserve"> of Christmas</w:t>
      </w:r>
      <w:r w:rsidRPr="00984E61">
        <w:rPr>
          <w:rFonts w:ascii="Arial" w:hAnsi="Arial" w:cs="Arial"/>
          <w:sz w:val="18"/>
          <w:szCs w:val="18"/>
          <w:lang w:val="fr-CA"/>
        </w:rPr>
        <w:t xml:space="preserve">, qui avait permis d’amasser plus d’un million de dollars au profit de </w:t>
      </w:r>
      <w:proofErr w:type="spellStart"/>
      <w:r w:rsidRPr="00984E61">
        <w:rPr>
          <w:rFonts w:ascii="Arial" w:hAnsi="Arial" w:cs="Arial"/>
          <w:sz w:val="18"/>
          <w:szCs w:val="18"/>
          <w:lang w:val="fr-CA"/>
        </w:rPr>
        <w:t>Feed</w:t>
      </w:r>
      <w:proofErr w:type="spellEnd"/>
      <w:r w:rsidRPr="00984E61">
        <w:rPr>
          <w:rFonts w:ascii="Arial" w:hAnsi="Arial" w:cs="Arial"/>
          <w:sz w:val="18"/>
          <w:szCs w:val="18"/>
          <w:lang w:val="fr-CA"/>
        </w:rPr>
        <w:t xml:space="preserve"> Nova Scotia. Réédité en 2022 via </w:t>
      </w:r>
      <w:proofErr w:type="spellStart"/>
      <w:r w:rsidRPr="00984E61">
        <w:rPr>
          <w:rFonts w:ascii="Arial" w:hAnsi="Arial" w:cs="Arial"/>
          <w:sz w:val="18"/>
          <w:szCs w:val="18"/>
          <w:lang w:val="fr-CA"/>
        </w:rPr>
        <w:t>Redeye</w:t>
      </w:r>
      <w:proofErr w:type="spellEnd"/>
      <w:r w:rsidRPr="00984E61">
        <w:rPr>
          <w:rFonts w:ascii="Arial" w:hAnsi="Arial" w:cs="Arial"/>
          <w:sz w:val="18"/>
          <w:szCs w:val="18"/>
          <w:lang w:val="fr-CA"/>
        </w:rPr>
        <w:t>, ce projet continue de soutenir des causes humanitaires.</w:t>
      </w:r>
    </w:p>
    <w:p w14:paraId="176E8716" w14:textId="18BFA1ED" w:rsidR="00984E61" w:rsidRDefault="00984E61" w:rsidP="00984E61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984E61">
        <w:rPr>
          <w:rStyle w:val="lev"/>
          <w:rFonts w:ascii="Arial" w:eastAsiaTheme="majorEastAsia" w:hAnsi="Arial" w:cs="Arial"/>
          <w:sz w:val="18"/>
          <w:szCs w:val="18"/>
          <w:lang w:val="fr-CA"/>
        </w:rPr>
        <w:t>Tournée des Fêtes – A Holly Jolly Jill Barber Christmas</w:t>
      </w:r>
      <w:r w:rsidRPr="00984E61">
        <w:rPr>
          <w:rFonts w:ascii="Arial" w:hAnsi="Arial" w:cs="Arial"/>
          <w:sz w:val="18"/>
          <w:szCs w:val="18"/>
          <w:lang w:val="fr-CA"/>
        </w:rPr>
        <w:br/>
        <w:t xml:space="preserve">La tournée spéciale des Fêtes débutera le </w:t>
      </w:r>
      <w:r w:rsidRPr="00984E61">
        <w:rPr>
          <w:rStyle w:val="lev"/>
          <w:rFonts w:ascii="Arial" w:eastAsiaTheme="majorEastAsia" w:hAnsi="Arial" w:cs="Arial"/>
          <w:sz w:val="18"/>
          <w:szCs w:val="18"/>
          <w:lang w:val="fr-CA"/>
        </w:rPr>
        <w:t>27 novembre à Toronto</w:t>
      </w:r>
      <w:r w:rsidRPr="00984E61">
        <w:rPr>
          <w:rFonts w:ascii="Arial" w:hAnsi="Arial" w:cs="Arial"/>
          <w:sz w:val="18"/>
          <w:szCs w:val="18"/>
          <w:lang w:val="fr-CA"/>
        </w:rPr>
        <w:t xml:space="preserve"> et sillonnera le pays pour 13 spectacles avant de se conclure le </w:t>
      </w:r>
      <w:r w:rsidRPr="00984E61">
        <w:rPr>
          <w:rStyle w:val="lev"/>
          <w:rFonts w:ascii="Arial" w:eastAsiaTheme="majorEastAsia" w:hAnsi="Arial" w:cs="Arial"/>
          <w:sz w:val="18"/>
          <w:szCs w:val="18"/>
          <w:lang w:val="fr-CA"/>
        </w:rPr>
        <w:t>10 décembre à Halifax</w:t>
      </w:r>
      <w:r w:rsidRPr="00984E61">
        <w:rPr>
          <w:rFonts w:ascii="Arial" w:hAnsi="Arial" w:cs="Arial"/>
          <w:sz w:val="18"/>
          <w:szCs w:val="18"/>
          <w:lang w:val="fr-CA"/>
        </w:rPr>
        <w:t>.</w:t>
      </w:r>
      <w:r w:rsidR="00E827F7">
        <w:rPr>
          <w:rFonts w:ascii="Arial" w:hAnsi="Arial" w:cs="Arial"/>
          <w:sz w:val="18"/>
          <w:szCs w:val="18"/>
          <w:lang w:val="fr-CA"/>
        </w:rPr>
        <w:t xml:space="preserve"> Retrouvez toutes les dates au </w:t>
      </w:r>
      <w:hyperlink r:id="rId6" w:history="1">
        <w:r w:rsidR="00E827F7" w:rsidRPr="00830BB5">
          <w:rPr>
            <w:rStyle w:val="Hyperlien"/>
            <w:rFonts w:ascii="Arial" w:hAnsi="Arial" w:cs="Arial"/>
            <w:sz w:val="18"/>
            <w:szCs w:val="18"/>
            <w:lang w:val="fr-CA"/>
          </w:rPr>
          <w:t>https://www.jillbarber.com/shows</w:t>
        </w:r>
      </w:hyperlink>
    </w:p>
    <w:p w14:paraId="50C2C6AA" w14:textId="04CDA42C" w:rsidR="00785C74" w:rsidRPr="00AD4E65" w:rsidRDefault="002F4275" w:rsidP="00984E61">
      <w:pPr>
        <w:pStyle w:val="NormalWeb"/>
        <w:rPr>
          <w:rFonts w:ascii="Arial" w:hAnsi="Arial" w:cs="Arial"/>
          <w:sz w:val="18"/>
          <w:szCs w:val="18"/>
        </w:rPr>
      </w:pPr>
      <w:r w:rsidRPr="00AD4E65">
        <w:rPr>
          <w:rFonts w:ascii="Arial" w:hAnsi="Arial" w:cs="Arial"/>
          <w:sz w:val="18"/>
          <w:szCs w:val="18"/>
        </w:rPr>
        <w:t>Source : Outside Music</w:t>
      </w:r>
      <w:r w:rsidR="00785C74" w:rsidRPr="00AD4E65">
        <w:rPr>
          <w:rFonts w:ascii="Arial" w:hAnsi="Arial" w:cs="Arial"/>
          <w:sz w:val="18"/>
          <w:szCs w:val="18"/>
        </w:rPr>
        <w:br/>
      </w:r>
      <w:r w:rsidR="00AD4E65" w:rsidRPr="00AD4E65">
        <w:rPr>
          <w:rFonts w:ascii="Arial" w:hAnsi="Arial" w:cs="Arial"/>
          <w:sz w:val="18"/>
          <w:szCs w:val="18"/>
        </w:rPr>
        <w:t>Information : S</w:t>
      </w:r>
      <w:r w:rsidR="00AD4E65">
        <w:rPr>
          <w:rFonts w:ascii="Arial" w:hAnsi="Arial" w:cs="Arial"/>
          <w:sz w:val="18"/>
          <w:szCs w:val="18"/>
        </w:rPr>
        <w:t>imon Fauteux</w:t>
      </w:r>
    </w:p>
    <w:p w14:paraId="3B70CD4F" w14:textId="77777777" w:rsidR="00E827F7" w:rsidRPr="00AD4E65" w:rsidRDefault="00E827F7" w:rsidP="00984E61">
      <w:pPr>
        <w:pStyle w:val="NormalWeb"/>
        <w:rPr>
          <w:rFonts w:ascii="Arial" w:hAnsi="Arial" w:cs="Arial"/>
          <w:sz w:val="18"/>
          <w:szCs w:val="18"/>
        </w:rPr>
      </w:pPr>
    </w:p>
    <w:p w14:paraId="7443E481" w14:textId="77777777" w:rsidR="00984E61" w:rsidRPr="00AD4E65" w:rsidRDefault="00984E61" w:rsidP="00984E61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</w:pPr>
    </w:p>
    <w:p w14:paraId="60FE050A" w14:textId="77777777" w:rsidR="00735F22" w:rsidRPr="00AD4E65" w:rsidRDefault="00735F22">
      <w:pPr>
        <w:rPr>
          <w:rFonts w:ascii="Arial" w:hAnsi="Arial" w:cs="Arial"/>
          <w:sz w:val="18"/>
          <w:szCs w:val="18"/>
          <w:lang w:val="en-CA"/>
        </w:rPr>
      </w:pPr>
    </w:p>
    <w:sectPr w:rsidR="00735F22" w:rsidRPr="00AD4E65" w:rsidSect="007F43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F22"/>
    <w:rsid w:val="002F4275"/>
    <w:rsid w:val="00353978"/>
    <w:rsid w:val="0040599E"/>
    <w:rsid w:val="004818CD"/>
    <w:rsid w:val="004D48F8"/>
    <w:rsid w:val="00502B70"/>
    <w:rsid w:val="00694655"/>
    <w:rsid w:val="00735F22"/>
    <w:rsid w:val="00785C74"/>
    <w:rsid w:val="007F4317"/>
    <w:rsid w:val="0088200C"/>
    <w:rsid w:val="00984E61"/>
    <w:rsid w:val="009C2309"/>
    <w:rsid w:val="00A84207"/>
    <w:rsid w:val="00AD4E65"/>
    <w:rsid w:val="00AD7EB3"/>
    <w:rsid w:val="00CC15F3"/>
    <w:rsid w:val="00D96357"/>
    <w:rsid w:val="00DE2633"/>
    <w:rsid w:val="00E04446"/>
    <w:rsid w:val="00E827F7"/>
    <w:rsid w:val="00ED0473"/>
    <w:rsid w:val="00FB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FDC2EF"/>
  <w14:defaultImageDpi w14:val="32767"/>
  <w15:chartTrackingRefBased/>
  <w15:docId w15:val="{65A210C9-581A-7848-9886-76AD3D25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35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35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35F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35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35F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35F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35F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35F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35F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35F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735F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735F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35F2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35F2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35F2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35F2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35F2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35F2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35F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35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35F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35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35F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35F2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35F2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35F2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35F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35F2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35F2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35F2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styleId="lev">
    <w:name w:val="Strong"/>
    <w:basedOn w:val="Policepardfaut"/>
    <w:uiPriority w:val="22"/>
    <w:qFormat/>
    <w:rsid w:val="00984E61"/>
    <w:rPr>
      <w:b/>
      <w:bCs/>
    </w:rPr>
  </w:style>
  <w:style w:type="character" w:styleId="Accentuation">
    <w:name w:val="Emphasis"/>
    <w:basedOn w:val="Policepardfaut"/>
    <w:uiPriority w:val="20"/>
    <w:qFormat/>
    <w:rsid w:val="00984E61"/>
    <w:rPr>
      <w:i/>
      <w:iCs/>
    </w:rPr>
  </w:style>
  <w:style w:type="character" w:styleId="Hyperlien">
    <w:name w:val="Hyperlink"/>
    <w:basedOn w:val="Policepardfaut"/>
    <w:uiPriority w:val="99"/>
    <w:unhideWhenUsed/>
    <w:rsid w:val="00E827F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rsid w:val="00E827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illbarber.com/shows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Fauteux</dc:creator>
  <cp:keywords/>
  <dc:description/>
  <cp:lastModifiedBy>Simon Fauteux</cp:lastModifiedBy>
  <cp:revision>3</cp:revision>
  <dcterms:created xsi:type="dcterms:W3CDTF">2025-11-03T16:30:00Z</dcterms:created>
  <dcterms:modified xsi:type="dcterms:W3CDTF">2025-11-03T16:30:00Z</dcterms:modified>
</cp:coreProperties>
</file>