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53C7" w14:textId="58FED457" w:rsidR="00B6351F" w:rsidRPr="00FD551B" w:rsidRDefault="00B6351F" w:rsidP="0049154E">
      <w:pPr>
        <w:spacing w:before="100" w:beforeAutospacing="1" w:after="100" w:afterAutospacing="1"/>
        <w:outlineLvl w:val="2"/>
        <w:rPr>
          <w:rFonts w:ascii="Arial" w:eastAsia="Times New Roman" w:hAnsi="Arial" w:cs="Arial"/>
          <w:b/>
          <w:bCs/>
          <w:kern w:val="0"/>
          <w:sz w:val="18"/>
          <w:szCs w:val="18"/>
          <w:lang w:val="fr-CA"/>
          <w14:ligatures w14:val="none"/>
        </w:rPr>
      </w:pPr>
      <w:r w:rsidRPr="00FD551B">
        <w:rPr>
          <w:b/>
          <w:bCs/>
          <w:noProof/>
          <w:color w:val="000000"/>
          <w:lang w:val="fr-CA"/>
        </w:rPr>
        <w:drawing>
          <wp:anchor distT="0" distB="0" distL="114300" distR="114300" simplePos="0" relativeHeight="251659264" behindDoc="0" locked="0" layoutInCell="1" allowOverlap="1" wp14:anchorId="3054B7C1" wp14:editId="5A2D4F9F">
            <wp:simplePos x="0" y="0"/>
            <wp:positionH relativeFrom="margin">
              <wp:posOffset>751205</wp:posOffset>
            </wp:positionH>
            <wp:positionV relativeFrom="paragraph">
              <wp:posOffset>0</wp:posOffset>
            </wp:positionV>
            <wp:extent cx="598170" cy="588010"/>
            <wp:effectExtent l="0" t="0" r="0" b="0"/>
            <wp:wrapSquare wrapText="bothSides"/>
            <wp:docPr id="157658295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82950" name="Picture 2" descr="A black and white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17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551B">
        <w:rPr>
          <w:b/>
          <w:bCs/>
          <w:noProof/>
          <w:color w:val="000000"/>
          <w:lang w:val="fr-CA"/>
        </w:rPr>
        <w:drawing>
          <wp:inline distT="0" distB="0" distL="0" distR="0" wp14:anchorId="647E9998" wp14:editId="22E9AA50">
            <wp:extent cx="534035" cy="534035"/>
            <wp:effectExtent l="0" t="0" r="0" b="0"/>
            <wp:docPr id="990281609"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81609"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49263" cy="549263"/>
                    </a:xfrm>
                    <a:prstGeom prst="rect">
                      <a:avLst/>
                    </a:prstGeom>
                  </pic:spPr>
                </pic:pic>
              </a:graphicData>
            </a:graphic>
          </wp:inline>
        </w:drawing>
      </w:r>
    </w:p>
    <w:p w14:paraId="29727E6C" w14:textId="066B89C3" w:rsidR="0049154E" w:rsidRPr="00FD551B" w:rsidRDefault="0049154E" w:rsidP="0049154E">
      <w:pPr>
        <w:spacing w:before="100" w:beforeAutospacing="1" w:after="100" w:afterAutospacing="1"/>
        <w:outlineLvl w:val="2"/>
        <w:rPr>
          <w:rFonts w:ascii="Arial" w:eastAsia="Times New Roman" w:hAnsi="Arial" w:cs="Arial"/>
          <w:b/>
          <w:bCs/>
          <w:kern w:val="0"/>
          <w:sz w:val="18"/>
          <w:szCs w:val="18"/>
          <w:lang w:val="fr-CA"/>
          <w14:ligatures w14:val="none"/>
        </w:rPr>
      </w:pPr>
      <w:r w:rsidRPr="00FD551B">
        <w:rPr>
          <w:rFonts w:ascii="Arial" w:eastAsia="Times New Roman" w:hAnsi="Arial" w:cs="Arial"/>
          <w:b/>
          <w:bCs/>
          <w:kern w:val="0"/>
          <w:sz w:val="18"/>
          <w:szCs w:val="18"/>
          <w:lang w:val="fr-CA"/>
          <w14:ligatures w14:val="none"/>
        </w:rPr>
        <w:t xml:space="preserve">MELISSA AUF DER MAUR </w:t>
      </w:r>
      <w:r w:rsidRPr="00FD551B">
        <w:rPr>
          <w:rFonts w:ascii="Arial" w:eastAsia="Times New Roman" w:hAnsi="Arial" w:cs="Arial"/>
          <w:b/>
          <w:bCs/>
          <w:kern w:val="0"/>
          <w:sz w:val="18"/>
          <w:szCs w:val="18"/>
          <w:lang w:val="fr-CA"/>
          <w14:ligatures w14:val="none"/>
        </w:rPr>
        <w:br/>
      </w:r>
      <w:r w:rsidRPr="00FD551B">
        <w:rPr>
          <w:rFonts w:ascii="Arial" w:eastAsia="Times New Roman" w:hAnsi="Arial" w:cs="Arial"/>
          <w:b/>
          <w:bCs/>
          <w:i/>
          <w:iCs/>
          <w:kern w:val="0"/>
          <w:sz w:val="18"/>
          <w:szCs w:val="18"/>
          <w:lang w:val="fr-CA"/>
          <w14:ligatures w14:val="none"/>
        </w:rPr>
        <w:t>Even The Good Girls Will Cry: A 90s Rock Memoir –</w:t>
      </w:r>
      <w:r w:rsidR="00CD25C1">
        <w:rPr>
          <w:rFonts w:ascii="Arial" w:eastAsia="Times New Roman" w:hAnsi="Arial" w:cs="Arial"/>
          <w:b/>
          <w:bCs/>
          <w:i/>
          <w:iCs/>
          <w:kern w:val="0"/>
          <w:sz w:val="18"/>
          <w:szCs w:val="18"/>
          <w:lang w:val="fr-CA"/>
          <w14:ligatures w14:val="none"/>
        </w:rPr>
        <w:t xml:space="preserve"> </w:t>
      </w:r>
      <w:r w:rsidRPr="00FD551B">
        <w:rPr>
          <w:rFonts w:ascii="Arial" w:eastAsia="Times New Roman" w:hAnsi="Arial" w:cs="Arial"/>
          <w:kern w:val="0"/>
          <w:sz w:val="18"/>
          <w:szCs w:val="18"/>
          <w:lang w:val="fr-CA"/>
          <w14:ligatures w14:val="none"/>
        </w:rPr>
        <w:t xml:space="preserve">À paraître le </w:t>
      </w:r>
      <w:r w:rsidRPr="00FD551B">
        <w:rPr>
          <w:rFonts w:ascii="Arial" w:eastAsia="Times New Roman" w:hAnsi="Arial" w:cs="Arial"/>
          <w:b/>
          <w:bCs/>
          <w:kern w:val="0"/>
          <w:sz w:val="18"/>
          <w:szCs w:val="18"/>
          <w:lang w:val="fr-CA"/>
          <w14:ligatures w14:val="none"/>
        </w:rPr>
        <w:t>17 mars 2026</w:t>
      </w:r>
      <w:r w:rsidRPr="00FD551B">
        <w:rPr>
          <w:rFonts w:ascii="Arial" w:eastAsia="Times New Roman" w:hAnsi="Arial" w:cs="Arial"/>
          <w:kern w:val="0"/>
          <w:sz w:val="18"/>
          <w:szCs w:val="18"/>
          <w:lang w:val="fr-CA"/>
          <w14:ligatures w14:val="none"/>
        </w:rPr>
        <w:t xml:space="preserve"> </w:t>
      </w:r>
      <w:r w:rsidR="008C5D8F" w:rsidRPr="00FD551B">
        <w:rPr>
          <w:rFonts w:ascii="Arial" w:eastAsia="Times New Roman" w:hAnsi="Arial" w:cs="Arial"/>
          <w:kern w:val="0"/>
          <w:sz w:val="18"/>
          <w:szCs w:val="18"/>
          <w:lang w:val="fr-CA"/>
          <w14:ligatures w14:val="none"/>
        </w:rPr>
        <w:t>chez Da Capo</w:t>
      </w:r>
    </w:p>
    <w:p w14:paraId="1085D0F6" w14:textId="3F0E6079" w:rsidR="008C5D8F" w:rsidRDefault="008C5D8F" w:rsidP="0049154E">
      <w:pPr>
        <w:spacing w:before="100" w:beforeAutospacing="1" w:after="100" w:afterAutospacing="1"/>
        <w:outlineLvl w:val="2"/>
        <w:rPr>
          <w:rFonts w:ascii="Arial" w:eastAsia="Times New Roman" w:hAnsi="Arial" w:cs="Arial"/>
          <w:i/>
          <w:iCs/>
          <w:kern w:val="0"/>
          <w:sz w:val="18"/>
          <w:szCs w:val="18"/>
          <w:lang w:val="fr-CA"/>
          <w14:ligatures w14:val="none"/>
        </w:rPr>
      </w:pPr>
      <w:r w:rsidRPr="00FD551B">
        <w:rPr>
          <w:rFonts w:ascii="Arial" w:eastAsia="Times New Roman" w:hAnsi="Arial" w:cs="Arial"/>
          <w:i/>
          <w:iCs/>
          <w:kern w:val="0"/>
          <w:sz w:val="18"/>
          <w:szCs w:val="18"/>
          <w:lang w:val="fr-CA"/>
          <w14:ligatures w14:val="none"/>
        </w:rPr>
        <w:t>Un récit autobiographique remarquablement sincère et lucide sur l'ère alternative des années ‘90, par la bassiste de Hole et des Smashing Pumpkins</w:t>
      </w:r>
    </w:p>
    <w:p w14:paraId="3941FCEA" w14:textId="77777777" w:rsidR="00B07B5E" w:rsidRPr="00B07B5E" w:rsidRDefault="00B07B5E" w:rsidP="00B07B5E">
      <w:pPr>
        <w:jc w:val="center"/>
        <w:rPr>
          <w:rFonts w:ascii="Arial" w:hAnsi="Arial" w:cs="Arial"/>
          <w:b/>
          <w:bCs/>
          <w:sz w:val="18"/>
          <w:szCs w:val="18"/>
          <w14:shadow w14:blurRad="63500" w14:dist="50800" w14:dir="18900000" w14:sx="0" w14:sy="0" w14:kx="0" w14:ky="0" w14:algn="none">
            <w14:srgbClr w14:val="000000">
              <w14:alpha w14:val="70000"/>
            </w14:srgbClr>
          </w14:shadow>
          <w14:textOutline w14:w="9525" w14:cap="rnd" w14:cmpd="sng" w14:algn="ctr">
            <w14:noFill/>
            <w14:prstDash w14:val="solid"/>
            <w14:bevel/>
          </w14:textOutline>
        </w:rPr>
      </w:pPr>
      <w:r w:rsidRPr="00B07B5E">
        <w:rPr>
          <w:rFonts w:ascii="Arial" w:hAnsi="Arial" w:cs="Arial"/>
          <w:b/>
          <w:bCs/>
          <w:noProof/>
          <w:color w:val="FF9900"/>
          <w:sz w:val="18"/>
          <w:szCs w:val="18"/>
        </w:rPr>
        <w:drawing>
          <wp:anchor distT="0" distB="0" distL="114300" distR="114300" simplePos="0" relativeHeight="251661312" behindDoc="0" locked="0" layoutInCell="1" allowOverlap="1" wp14:anchorId="5D9CBA33" wp14:editId="31D8A2B3">
            <wp:simplePos x="0" y="0"/>
            <wp:positionH relativeFrom="margin">
              <wp:align>left</wp:align>
            </wp:positionH>
            <wp:positionV relativeFrom="paragraph">
              <wp:posOffset>73025</wp:posOffset>
            </wp:positionV>
            <wp:extent cx="2039112" cy="3081528"/>
            <wp:effectExtent l="38100" t="38100" r="94615" b="100330"/>
            <wp:wrapSquare wrapText="bothSides"/>
            <wp:docPr id="150036095" name="Picture 1" descr="A person with red hair and a gui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6095" name="Picture 1" descr="A person with red hair and a guita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9112" cy="3081528"/>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B07B5E">
        <w:rPr>
          <w:rFonts w:ascii="Arial" w:hAnsi="Arial" w:cs="Arial"/>
          <w:b/>
          <w:bCs/>
          <w:sz w:val="18"/>
          <w:szCs w:val="18"/>
          <w14:shadow w14:blurRad="63500" w14:dist="50800" w14:dir="18900000" w14:sx="0" w14:sy="0" w14:kx="0" w14:ky="0" w14:algn="none">
            <w14:srgbClr w14:val="000000">
              <w14:alpha w14:val="70000"/>
            </w14:srgbClr>
          </w14:shadow>
          <w14:textOutline w14:w="9525" w14:cap="rnd" w14:cmpd="sng" w14:algn="ctr">
            <w14:noFill/>
            <w14:prstDash w14:val="solid"/>
            <w14:bevel/>
          </w14:textOutline>
        </w:rPr>
        <w:t>EVEN THE GOOD GIRLS WILL CRY:</w:t>
      </w:r>
    </w:p>
    <w:p w14:paraId="33906457" w14:textId="77777777" w:rsidR="00B07B5E" w:rsidRPr="00B07B5E" w:rsidRDefault="00B07B5E" w:rsidP="00B07B5E">
      <w:pPr>
        <w:jc w:val="center"/>
        <w:rPr>
          <w:rFonts w:ascii="Arial" w:hAnsi="Arial" w:cs="Arial"/>
          <w:b/>
          <w:bCs/>
          <w:i/>
          <w:iCs/>
          <w:smallCaps/>
          <w:sz w:val="18"/>
          <w:szCs w:val="18"/>
        </w:rPr>
      </w:pPr>
      <w:r w:rsidRPr="00B07B5E">
        <w:rPr>
          <w:rFonts w:ascii="Arial" w:hAnsi="Arial" w:cs="Arial"/>
          <w:b/>
          <w:bCs/>
          <w:i/>
          <w:iCs/>
          <w:sz w:val="18"/>
          <w:szCs w:val="18"/>
          <w14:shadow w14:blurRad="63500" w14:dist="50800" w14:dir="18900000" w14:sx="0" w14:sy="0" w14:kx="0" w14:ky="0" w14:algn="none">
            <w14:srgbClr w14:val="000000">
              <w14:alpha w14:val="70000"/>
            </w14:srgbClr>
          </w14:shadow>
          <w14:textOutline w14:w="9525" w14:cap="rnd" w14:cmpd="sng" w14:algn="ctr">
            <w14:noFill/>
            <w14:prstDash w14:val="solid"/>
            <w14:bevel/>
          </w14:textOutline>
        </w:rPr>
        <w:t>A 90s Rock Memoir</w:t>
      </w:r>
    </w:p>
    <w:p w14:paraId="45663473" w14:textId="77777777" w:rsidR="00B07B5E" w:rsidRPr="00B07B5E" w:rsidRDefault="00B07B5E" w:rsidP="00B07B5E">
      <w:pPr>
        <w:jc w:val="center"/>
        <w:rPr>
          <w:rFonts w:ascii="Arial" w:hAnsi="Arial" w:cs="Arial"/>
          <w:sz w:val="18"/>
          <w:szCs w:val="18"/>
        </w:rPr>
      </w:pPr>
    </w:p>
    <w:p w14:paraId="7CF6E741" w14:textId="77777777" w:rsidR="00B07B5E" w:rsidRPr="00B07B5E" w:rsidRDefault="00B07B5E" w:rsidP="00B07B5E">
      <w:pPr>
        <w:jc w:val="center"/>
        <w:rPr>
          <w:rFonts w:ascii="Arial" w:hAnsi="Arial" w:cs="Arial"/>
          <w:sz w:val="18"/>
          <w:szCs w:val="18"/>
        </w:rPr>
      </w:pPr>
      <w:r w:rsidRPr="00B07B5E">
        <w:rPr>
          <w:rFonts w:ascii="Arial" w:hAnsi="Arial" w:cs="Arial"/>
          <w:sz w:val="18"/>
          <w:szCs w:val="18"/>
        </w:rPr>
        <w:t>By Melissa Auf der Maur</w:t>
      </w:r>
    </w:p>
    <w:p w14:paraId="2712B3C2" w14:textId="77777777" w:rsidR="00B07B5E" w:rsidRPr="00B07B5E" w:rsidRDefault="00B07B5E" w:rsidP="00B07B5E">
      <w:pPr>
        <w:pStyle w:val="Pieddepage"/>
        <w:jc w:val="center"/>
        <w:rPr>
          <w:rFonts w:ascii="Arial" w:hAnsi="Arial" w:cs="Arial"/>
          <w:sz w:val="18"/>
          <w:szCs w:val="18"/>
        </w:rPr>
      </w:pPr>
    </w:p>
    <w:p w14:paraId="1386D8CB" w14:textId="6A7904A6" w:rsidR="00B07B5E" w:rsidRPr="00593E51" w:rsidRDefault="00B07B5E" w:rsidP="00B07B5E">
      <w:pPr>
        <w:pStyle w:val="Pieddepage"/>
        <w:jc w:val="center"/>
        <w:rPr>
          <w:rFonts w:ascii="Arial" w:hAnsi="Arial" w:cs="Arial"/>
          <w:b/>
          <w:bCs/>
          <w:sz w:val="18"/>
          <w:szCs w:val="18"/>
          <w:lang w:val="fr-CA"/>
        </w:rPr>
      </w:pPr>
      <w:r w:rsidRPr="00593E51">
        <w:rPr>
          <w:rFonts w:ascii="Arial" w:hAnsi="Arial" w:cs="Arial"/>
          <w:b/>
          <w:bCs/>
          <w:sz w:val="18"/>
          <w:szCs w:val="18"/>
          <w:lang w:val="fr-CA"/>
        </w:rPr>
        <w:t>17 mars 2026 | Da Capo | 432 pages</w:t>
      </w:r>
    </w:p>
    <w:p w14:paraId="3737A9E1" w14:textId="1ECA080C" w:rsidR="00B07B5E" w:rsidRPr="00593E51" w:rsidRDefault="00B07B5E" w:rsidP="00B07B5E">
      <w:pPr>
        <w:pStyle w:val="Pieddepage"/>
        <w:jc w:val="center"/>
        <w:rPr>
          <w:rFonts w:ascii="Arial" w:hAnsi="Arial" w:cs="Arial"/>
          <w:sz w:val="18"/>
          <w:szCs w:val="18"/>
          <w:lang w:val="fr-CA"/>
        </w:rPr>
      </w:pPr>
      <w:r w:rsidRPr="00593E51">
        <w:rPr>
          <w:rFonts w:ascii="Arial" w:hAnsi="Arial" w:cs="Arial"/>
          <w:color w:val="04090B"/>
          <w:sz w:val="18"/>
          <w:szCs w:val="18"/>
          <w:lang w:val="fr-CA"/>
        </w:rPr>
        <w:t>9780306833755</w:t>
      </w:r>
      <w:r w:rsidRPr="00593E51">
        <w:rPr>
          <w:rFonts w:ascii="Arial" w:hAnsi="Arial" w:cs="Arial"/>
          <w:sz w:val="18"/>
          <w:szCs w:val="18"/>
          <w:lang w:val="fr-CA"/>
        </w:rPr>
        <w:t xml:space="preserve"> | </w:t>
      </w:r>
      <w:r w:rsidR="00593E51" w:rsidRPr="00593E51">
        <w:rPr>
          <w:rFonts w:ascii="Arial" w:hAnsi="Arial" w:cs="Arial"/>
          <w:sz w:val="18"/>
          <w:szCs w:val="18"/>
          <w:lang w:val="fr-CA"/>
        </w:rPr>
        <w:t>Livre r</w:t>
      </w:r>
      <w:r w:rsidR="00593E51">
        <w:rPr>
          <w:rFonts w:ascii="Arial" w:hAnsi="Arial" w:cs="Arial"/>
          <w:sz w:val="18"/>
          <w:szCs w:val="18"/>
          <w:lang w:val="fr-CA"/>
        </w:rPr>
        <w:t>elié</w:t>
      </w:r>
    </w:p>
    <w:p w14:paraId="6D7CF72D" w14:textId="5129DCFB" w:rsidR="00B07B5E" w:rsidRPr="00593E51" w:rsidRDefault="00B07B5E" w:rsidP="00B07B5E">
      <w:pPr>
        <w:pStyle w:val="Pieddepage"/>
        <w:jc w:val="center"/>
        <w:rPr>
          <w:rFonts w:ascii="Arial" w:hAnsi="Arial" w:cs="Arial"/>
          <w:sz w:val="18"/>
          <w:szCs w:val="18"/>
          <w:lang w:val="fr-CA"/>
        </w:rPr>
      </w:pPr>
      <w:r w:rsidRPr="00593E51">
        <w:rPr>
          <w:rFonts w:ascii="Arial" w:hAnsi="Arial" w:cs="Arial"/>
          <w:sz w:val="18"/>
          <w:szCs w:val="18"/>
          <w:lang w:val="fr-CA"/>
        </w:rPr>
        <w:t xml:space="preserve">9780306833779 | </w:t>
      </w:r>
      <w:proofErr w:type="spellStart"/>
      <w:proofErr w:type="gramStart"/>
      <w:r w:rsidRPr="00593E51">
        <w:rPr>
          <w:rFonts w:ascii="Arial" w:hAnsi="Arial" w:cs="Arial"/>
          <w:sz w:val="18"/>
          <w:szCs w:val="18"/>
          <w:lang w:val="fr-CA"/>
        </w:rPr>
        <w:t>eBook</w:t>
      </w:r>
      <w:proofErr w:type="spellEnd"/>
      <w:proofErr w:type="gramEnd"/>
    </w:p>
    <w:p w14:paraId="6E235C66" w14:textId="4E0F5C94" w:rsidR="00B07B5E" w:rsidRPr="00593E51" w:rsidRDefault="00B07B5E" w:rsidP="00B07B5E">
      <w:pPr>
        <w:pStyle w:val="Pieddepage"/>
        <w:jc w:val="center"/>
        <w:rPr>
          <w:rFonts w:ascii="Arial" w:hAnsi="Arial" w:cs="Arial"/>
          <w:sz w:val="18"/>
          <w:szCs w:val="18"/>
          <w:lang w:val="fr-CA"/>
        </w:rPr>
      </w:pPr>
      <w:r w:rsidRPr="00593E51">
        <w:rPr>
          <w:rFonts w:ascii="Arial" w:hAnsi="Arial" w:cs="Arial"/>
          <w:sz w:val="18"/>
          <w:szCs w:val="18"/>
          <w:lang w:val="fr-CA"/>
        </w:rPr>
        <w:t>9781668654118 | Livre audio</w:t>
      </w:r>
    </w:p>
    <w:p w14:paraId="751404EB" w14:textId="77777777" w:rsidR="00B07B5E" w:rsidRPr="00FD551B" w:rsidRDefault="00B07B5E" w:rsidP="0049154E">
      <w:pPr>
        <w:spacing w:before="100" w:beforeAutospacing="1" w:after="100" w:afterAutospacing="1"/>
        <w:outlineLvl w:val="2"/>
        <w:rPr>
          <w:rFonts w:ascii="Arial" w:eastAsia="Times New Roman" w:hAnsi="Arial" w:cs="Arial"/>
          <w:i/>
          <w:iCs/>
          <w:kern w:val="0"/>
          <w:sz w:val="18"/>
          <w:szCs w:val="18"/>
          <w:lang w:val="fr-CA"/>
          <w14:ligatures w14:val="none"/>
        </w:rPr>
      </w:pPr>
    </w:p>
    <w:p w14:paraId="3E25BC5A" w14:textId="7F065868" w:rsidR="008C5D8F" w:rsidRPr="00FD551B" w:rsidRDefault="0049154E" w:rsidP="0049154E">
      <w:pPr>
        <w:spacing w:before="100" w:beforeAutospacing="1" w:after="100" w:afterAutospacing="1"/>
        <w:rPr>
          <w:rFonts w:ascii="Arial" w:eastAsia="Times New Roman" w:hAnsi="Arial" w:cs="Arial"/>
          <w:kern w:val="0"/>
          <w:sz w:val="18"/>
          <w:szCs w:val="18"/>
          <w:lang w:val="fr-CA"/>
          <w14:ligatures w14:val="none"/>
        </w:rPr>
      </w:pPr>
      <w:r w:rsidRPr="00FD551B">
        <w:rPr>
          <w:rFonts w:ascii="Arial" w:eastAsia="Times New Roman" w:hAnsi="Arial" w:cs="Arial"/>
          <w:b/>
          <w:bCs/>
          <w:kern w:val="0"/>
          <w:sz w:val="18"/>
          <w:szCs w:val="18"/>
          <w:lang w:val="fr-CA"/>
          <w14:ligatures w14:val="none"/>
        </w:rPr>
        <w:t>Montréal, octobre 2025</w:t>
      </w:r>
      <w:r w:rsidRPr="00FD551B">
        <w:rPr>
          <w:rFonts w:ascii="Arial" w:eastAsia="Times New Roman" w:hAnsi="Arial" w:cs="Arial"/>
          <w:kern w:val="0"/>
          <w:sz w:val="18"/>
          <w:szCs w:val="18"/>
          <w:lang w:val="fr-CA"/>
          <w14:ligatures w14:val="none"/>
        </w:rPr>
        <w:t xml:space="preserve"> – </w:t>
      </w:r>
      <w:r w:rsidR="008C5D8F" w:rsidRPr="00FD551B">
        <w:rPr>
          <w:rFonts w:ascii="Arial" w:eastAsia="Times New Roman" w:hAnsi="Arial" w:cs="Arial"/>
          <w:kern w:val="0"/>
          <w:sz w:val="18"/>
          <w:szCs w:val="18"/>
          <w:lang w:val="fr-CA"/>
          <w14:ligatures w14:val="none"/>
        </w:rPr>
        <w:t xml:space="preserve">Da Capo, une division de Grand Central Publishing (GCP) et du groupe Hachette, annonce la parution, le 17 mars 2026, de </w:t>
      </w:r>
      <w:r w:rsidR="008C5D8F" w:rsidRPr="00FD551B">
        <w:rPr>
          <w:rFonts w:ascii="Arial" w:eastAsia="Times New Roman" w:hAnsi="Arial" w:cs="Arial"/>
          <w:b/>
          <w:bCs/>
          <w:i/>
          <w:iCs/>
          <w:kern w:val="0"/>
          <w:sz w:val="18"/>
          <w:szCs w:val="18"/>
          <w:lang w:val="fr-CA"/>
          <w14:ligatures w14:val="none"/>
        </w:rPr>
        <w:t>Even The Good Girls Will Cry</w:t>
      </w:r>
      <w:r w:rsidR="008C5D8F" w:rsidRPr="00FD551B">
        <w:rPr>
          <w:rFonts w:ascii="Arial" w:eastAsia="Times New Roman" w:hAnsi="Arial" w:cs="Arial"/>
          <w:kern w:val="0"/>
          <w:sz w:val="18"/>
          <w:szCs w:val="18"/>
          <w:lang w:val="fr-CA"/>
          <w14:ligatures w14:val="none"/>
        </w:rPr>
        <w:t xml:space="preserve">: </w:t>
      </w:r>
      <w:r w:rsidR="008C5D8F" w:rsidRPr="00FD551B">
        <w:rPr>
          <w:rFonts w:ascii="Arial" w:eastAsia="Times New Roman" w:hAnsi="Arial" w:cs="Arial"/>
          <w:b/>
          <w:bCs/>
          <w:i/>
          <w:iCs/>
          <w:kern w:val="0"/>
          <w:sz w:val="18"/>
          <w:szCs w:val="18"/>
          <w:lang w:val="fr-CA"/>
          <w14:ligatures w14:val="none"/>
        </w:rPr>
        <w:t>A 90s Rock Memoir</w:t>
      </w:r>
      <w:r w:rsidR="008C5D8F" w:rsidRPr="00FD551B">
        <w:rPr>
          <w:rFonts w:ascii="Arial" w:eastAsia="Times New Roman" w:hAnsi="Arial" w:cs="Arial"/>
          <w:kern w:val="0"/>
          <w:sz w:val="18"/>
          <w:szCs w:val="18"/>
          <w:lang w:val="fr-CA"/>
          <w14:ligatures w14:val="none"/>
        </w:rPr>
        <w:t xml:space="preserve"> de </w:t>
      </w:r>
      <w:r w:rsidR="008C5D8F" w:rsidRPr="00FD551B">
        <w:rPr>
          <w:rFonts w:ascii="Arial" w:eastAsia="Times New Roman" w:hAnsi="Arial" w:cs="Arial"/>
          <w:b/>
          <w:bCs/>
          <w:kern w:val="0"/>
          <w:sz w:val="18"/>
          <w:szCs w:val="18"/>
          <w:lang w:val="fr-CA"/>
          <w14:ligatures w14:val="none"/>
        </w:rPr>
        <w:t>Melissa Auf der Maur</w:t>
      </w:r>
      <w:r w:rsidR="008C5D8F" w:rsidRPr="00FD551B">
        <w:rPr>
          <w:rFonts w:ascii="Arial" w:eastAsia="Times New Roman" w:hAnsi="Arial" w:cs="Arial"/>
          <w:kern w:val="0"/>
          <w:sz w:val="18"/>
          <w:szCs w:val="18"/>
          <w:lang w:val="fr-CA"/>
          <w14:ligatures w14:val="none"/>
        </w:rPr>
        <w:t xml:space="preserve">. « Le récit poignant de Melissa Auf der Maur sur la contre-culture rock des années 90 est captivant, bouleversant et porteur d'espoir », a déclaré Ben Schafer, directeur éditorial de Da Capo. « </w:t>
      </w:r>
      <w:r w:rsidR="005118AD" w:rsidRPr="00FD551B">
        <w:rPr>
          <w:rFonts w:ascii="Arial" w:eastAsia="Times New Roman" w:hAnsi="Arial" w:cs="Arial"/>
          <w:b/>
          <w:bCs/>
          <w:i/>
          <w:iCs/>
          <w:kern w:val="0"/>
          <w:sz w:val="18"/>
          <w:szCs w:val="18"/>
          <w:lang w:val="fr-CA"/>
          <w14:ligatures w14:val="none"/>
        </w:rPr>
        <w:t>Even The Good Girls Will Cry</w:t>
      </w:r>
      <w:r w:rsidR="005118AD">
        <w:rPr>
          <w:rFonts w:ascii="Arial" w:eastAsia="Times New Roman" w:hAnsi="Arial" w:cs="Arial"/>
          <w:kern w:val="0"/>
          <w:sz w:val="18"/>
          <w:szCs w:val="18"/>
          <w:lang w:val="fr-CA"/>
          <w14:ligatures w14:val="none"/>
        </w:rPr>
        <w:t xml:space="preserve"> </w:t>
      </w:r>
      <w:r w:rsidR="008C5D8F" w:rsidRPr="00FD551B">
        <w:rPr>
          <w:rFonts w:ascii="Arial" w:eastAsia="Times New Roman" w:hAnsi="Arial" w:cs="Arial"/>
          <w:kern w:val="0"/>
          <w:sz w:val="18"/>
          <w:szCs w:val="18"/>
          <w:lang w:val="fr-CA"/>
          <w14:ligatures w14:val="none"/>
        </w:rPr>
        <w:t>est un témoignage authentique de l'humanité des artistes qui ont composé la musique emblématique de cette époque, un ouvrage que Da Capo est ravi de publier. »</w:t>
      </w:r>
    </w:p>
    <w:p w14:paraId="3B0CCECD" w14:textId="77777777" w:rsidR="00B07B5E" w:rsidRDefault="00B07B5E" w:rsidP="0049154E">
      <w:pPr>
        <w:spacing w:before="100" w:beforeAutospacing="1" w:after="100" w:afterAutospacing="1"/>
        <w:rPr>
          <w:rFonts w:ascii="Arial" w:eastAsia="Times New Roman" w:hAnsi="Arial" w:cs="Arial"/>
          <w:kern w:val="0"/>
          <w:sz w:val="18"/>
          <w:szCs w:val="18"/>
          <w:lang w:val="fr-CA"/>
          <w14:ligatures w14:val="none"/>
        </w:rPr>
      </w:pPr>
    </w:p>
    <w:p w14:paraId="2868B0E1" w14:textId="50648345" w:rsidR="0049154E" w:rsidRPr="00FD551B" w:rsidRDefault="0049154E" w:rsidP="0049154E">
      <w:pPr>
        <w:spacing w:before="100" w:beforeAutospacing="1" w:after="100" w:afterAutospacing="1"/>
        <w:rPr>
          <w:rFonts w:ascii="Arial" w:eastAsia="Times New Roman" w:hAnsi="Arial" w:cs="Arial"/>
          <w:kern w:val="0"/>
          <w:sz w:val="18"/>
          <w:szCs w:val="18"/>
          <w:lang w:val="fr-CA"/>
          <w14:ligatures w14:val="none"/>
        </w:rPr>
      </w:pPr>
      <w:r w:rsidRPr="00FD551B">
        <w:rPr>
          <w:rFonts w:ascii="Arial" w:eastAsia="Times New Roman" w:hAnsi="Arial" w:cs="Arial"/>
          <w:kern w:val="0"/>
          <w:sz w:val="18"/>
          <w:szCs w:val="18"/>
          <w:lang w:val="fr-CA"/>
          <w14:ligatures w14:val="none"/>
        </w:rPr>
        <w:t xml:space="preserve">Musicienne, photographe, commissaire et productrice, </w:t>
      </w:r>
      <w:r w:rsidRPr="00FD551B">
        <w:rPr>
          <w:rFonts w:ascii="Arial" w:eastAsia="Times New Roman" w:hAnsi="Arial" w:cs="Arial"/>
          <w:b/>
          <w:bCs/>
          <w:kern w:val="0"/>
          <w:sz w:val="18"/>
          <w:szCs w:val="18"/>
          <w:lang w:val="fr-CA"/>
          <w14:ligatures w14:val="none"/>
        </w:rPr>
        <w:t>Melissa Auf der Maur</w:t>
      </w:r>
      <w:r w:rsidRPr="00FD551B">
        <w:rPr>
          <w:rFonts w:ascii="Arial" w:eastAsia="Times New Roman" w:hAnsi="Arial" w:cs="Arial"/>
          <w:kern w:val="0"/>
          <w:sz w:val="18"/>
          <w:szCs w:val="18"/>
          <w:lang w:val="fr-CA"/>
          <w14:ligatures w14:val="none"/>
        </w:rPr>
        <w:t xml:space="preserve"> est </w:t>
      </w:r>
      <w:r w:rsidR="003B4A30" w:rsidRPr="00FD551B">
        <w:rPr>
          <w:rFonts w:ascii="Arial" w:hAnsi="Arial" w:cs="Arial"/>
          <w:sz w:val="18"/>
          <w:szCs w:val="18"/>
          <w:lang w:val="fr-CA"/>
        </w:rPr>
        <w:t xml:space="preserve">reconnue comme bassiste au sein de deux formations phares des années 1990 — </w:t>
      </w:r>
      <w:r w:rsidR="003B4A30" w:rsidRPr="00FD551B">
        <w:rPr>
          <w:rStyle w:val="lev"/>
          <w:rFonts w:ascii="Arial" w:hAnsi="Arial" w:cs="Arial"/>
          <w:sz w:val="18"/>
          <w:szCs w:val="18"/>
          <w:lang w:val="fr-CA"/>
        </w:rPr>
        <w:t>Hole</w:t>
      </w:r>
      <w:r w:rsidR="003B4A30" w:rsidRPr="00FD551B">
        <w:rPr>
          <w:rFonts w:ascii="Arial" w:hAnsi="Arial" w:cs="Arial"/>
          <w:sz w:val="18"/>
          <w:szCs w:val="18"/>
          <w:lang w:val="fr-CA"/>
        </w:rPr>
        <w:t xml:space="preserve"> et </w:t>
      </w:r>
      <w:r w:rsidR="003B4A30" w:rsidRPr="00FD551B">
        <w:rPr>
          <w:rStyle w:val="lev"/>
          <w:rFonts w:ascii="Arial" w:hAnsi="Arial" w:cs="Arial"/>
          <w:sz w:val="18"/>
          <w:szCs w:val="18"/>
          <w:lang w:val="fr-CA"/>
        </w:rPr>
        <w:t>The Smashing Pumpkins</w:t>
      </w:r>
      <w:r w:rsidR="003B4A30" w:rsidRPr="00FD551B">
        <w:rPr>
          <w:rFonts w:ascii="Arial" w:hAnsi="Arial" w:cs="Arial"/>
          <w:sz w:val="18"/>
          <w:szCs w:val="18"/>
          <w:lang w:val="fr-CA"/>
        </w:rPr>
        <w:t xml:space="preserve"> —, deux groupes marquants de l’ère rock récompensés aux Grammy Awards.</w:t>
      </w:r>
      <w:r w:rsidR="003B4A30" w:rsidRPr="00FD551B">
        <w:rPr>
          <w:rFonts w:ascii="Arial" w:eastAsia="Times New Roman" w:hAnsi="Arial" w:cs="Arial"/>
          <w:kern w:val="0"/>
          <w:sz w:val="18"/>
          <w:szCs w:val="18"/>
          <w:lang w:val="fr-CA"/>
          <w14:ligatures w14:val="none"/>
        </w:rPr>
        <w:t xml:space="preserve"> </w:t>
      </w:r>
      <w:r w:rsidRPr="00FD551B">
        <w:rPr>
          <w:rFonts w:ascii="Arial" w:eastAsia="Times New Roman" w:hAnsi="Arial" w:cs="Arial"/>
          <w:kern w:val="0"/>
          <w:sz w:val="18"/>
          <w:szCs w:val="18"/>
          <w:lang w:val="fr-CA"/>
          <w14:ligatures w14:val="none"/>
        </w:rPr>
        <w:t xml:space="preserve">Témoin privilégiée et membre à part entière de cette époque marquante du rock alternatif, elle dévoile aujourd’hui les dessous de cette décennie dans son tout premier livre, </w:t>
      </w:r>
      <w:r w:rsidRPr="00FD551B">
        <w:rPr>
          <w:rFonts w:ascii="Arial" w:eastAsia="Times New Roman" w:hAnsi="Arial" w:cs="Arial"/>
          <w:b/>
          <w:bCs/>
          <w:i/>
          <w:iCs/>
          <w:kern w:val="0"/>
          <w:sz w:val="18"/>
          <w:szCs w:val="18"/>
          <w:lang w:val="fr-CA"/>
          <w14:ligatures w14:val="none"/>
        </w:rPr>
        <w:t>Even The Good Girls Will Cry: A 90s Rock Memoir</w:t>
      </w:r>
      <w:r w:rsidRPr="00FD551B">
        <w:rPr>
          <w:rFonts w:ascii="Arial" w:eastAsia="Times New Roman" w:hAnsi="Arial" w:cs="Arial"/>
          <w:kern w:val="0"/>
          <w:sz w:val="18"/>
          <w:szCs w:val="18"/>
          <w:lang w:val="fr-CA"/>
          <w14:ligatures w14:val="none"/>
        </w:rPr>
        <w:t xml:space="preserve">, à paraître le </w:t>
      </w:r>
      <w:r w:rsidRPr="00FD551B">
        <w:rPr>
          <w:rFonts w:ascii="Arial" w:eastAsia="Times New Roman" w:hAnsi="Arial" w:cs="Arial"/>
          <w:b/>
          <w:bCs/>
          <w:kern w:val="0"/>
          <w:sz w:val="18"/>
          <w:szCs w:val="18"/>
          <w:lang w:val="fr-CA"/>
          <w14:ligatures w14:val="none"/>
        </w:rPr>
        <w:t>17 mars 2026</w:t>
      </w:r>
      <w:r w:rsidRPr="00FD551B">
        <w:rPr>
          <w:rFonts w:ascii="Arial" w:eastAsia="Times New Roman" w:hAnsi="Arial" w:cs="Arial"/>
          <w:kern w:val="0"/>
          <w:sz w:val="18"/>
          <w:szCs w:val="18"/>
          <w:lang w:val="fr-CA"/>
          <w14:ligatures w14:val="none"/>
        </w:rPr>
        <w:t xml:space="preserve"> chez </w:t>
      </w:r>
      <w:r w:rsidRPr="00FD551B">
        <w:rPr>
          <w:rFonts w:ascii="Arial" w:eastAsia="Times New Roman" w:hAnsi="Arial" w:cs="Arial"/>
          <w:b/>
          <w:bCs/>
          <w:kern w:val="0"/>
          <w:sz w:val="18"/>
          <w:szCs w:val="18"/>
          <w:lang w:val="fr-CA"/>
          <w14:ligatures w14:val="none"/>
        </w:rPr>
        <w:t>Hachette Book Group</w:t>
      </w:r>
      <w:r w:rsidRPr="00FD551B">
        <w:rPr>
          <w:rFonts w:ascii="Arial" w:eastAsia="Times New Roman" w:hAnsi="Arial" w:cs="Arial"/>
          <w:kern w:val="0"/>
          <w:sz w:val="18"/>
          <w:szCs w:val="18"/>
          <w:lang w:val="fr-CA"/>
          <w14:ligatures w14:val="none"/>
        </w:rPr>
        <w:t>.</w:t>
      </w:r>
    </w:p>
    <w:p w14:paraId="535671B1" w14:textId="5AB8DAB7" w:rsidR="0049154E" w:rsidRPr="00FD551B" w:rsidRDefault="0049154E" w:rsidP="0049154E">
      <w:pPr>
        <w:spacing w:before="100" w:beforeAutospacing="1" w:after="100" w:afterAutospacing="1"/>
        <w:rPr>
          <w:rFonts w:ascii="Arial" w:eastAsia="Times New Roman" w:hAnsi="Arial" w:cs="Arial"/>
          <w:kern w:val="0"/>
          <w:sz w:val="18"/>
          <w:szCs w:val="18"/>
          <w:lang w:val="fr-CA"/>
          <w14:ligatures w14:val="none"/>
        </w:rPr>
      </w:pPr>
      <w:r w:rsidRPr="00FD551B">
        <w:rPr>
          <w:rFonts w:ascii="Arial" w:eastAsia="Times New Roman" w:hAnsi="Arial" w:cs="Arial"/>
          <w:kern w:val="0"/>
          <w:sz w:val="18"/>
          <w:szCs w:val="18"/>
          <w:lang w:val="fr-CA"/>
          <w14:ligatures w14:val="none"/>
        </w:rPr>
        <w:t xml:space="preserve">Dans une prose lyrique, lucide et profondément sincère, </w:t>
      </w:r>
      <w:r w:rsidRPr="00FD551B">
        <w:rPr>
          <w:rFonts w:ascii="Arial" w:eastAsia="Times New Roman" w:hAnsi="Arial" w:cs="Arial"/>
          <w:b/>
          <w:bCs/>
          <w:kern w:val="0"/>
          <w:sz w:val="18"/>
          <w:szCs w:val="18"/>
          <w:lang w:val="fr-CA"/>
          <w14:ligatures w14:val="none"/>
        </w:rPr>
        <w:t>Melissa Auf der Maur</w:t>
      </w:r>
      <w:r w:rsidRPr="00FD551B">
        <w:rPr>
          <w:rFonts w:ascii="Arial" w:eastAsia="Times New Roman" w:hAnsi="Arial" w:cs="Arial"/>
          <w:kern w:val="0"/>
          <w:sz w:val="18"/>
          <w:szCs w:val="18"/>
          <w:lang w:val="fr-CA"/>
          <w14:ligatures w14:val="none"/>
        </w:rPr>
        <w:t xml:space="preserve"> livre un récit personnel sur l’art, la musique, le destin, le féminisme, le futurisme, sa famille complexe, sa ville natale de Montréal et le pouvoir transformateur d’une simple lettre.</w:t>
      </w:r>
    </w:p>
    <w:p w14:paraId="365477DB" w14:textId="6DEDD157" w:rsidR="0049154E" w:rsidRPr="00FD551B" w:rsidRDefault="0049154E" w:rsidP="0049154E">
      <w:pPr>
        <w:spacing w:before="100" w:beforeAutospacing="1" w:after="100" w:afterAutospacing="1"/>
        <w:rPr>
          <w:rFonts w:ascii="Arial" w:eastAsia="Times New Roman" w:hAnsi="Arial" w:cs="Arial"/>
          <w:kern w:val="0"/>
          <w:sz w:val="18"/>
          <w:szCs w:val="18"/>
          <w:lang w:val="fr-CA"/>
          <w14:ligatures w14:val="none"/>
        </w:rPr>
      </w:pPr>
      <w:r w:rsidRPr="00FD551B">
        <w:rPr>
          <w:rFonts w:ascii="Arial" w:eastAsia="Times New Roman" w:hAnsi="Arial" w:cs="Arial"/>
          <w:b/>
          <w:bCs/>
          <w:i/>
          <w:iCs/>
          <w:kern w:val="0"/>
          <w:sz w:val="18"/>
          <w:szCs w:val="18"/>
          <w:lang w:val="fr-CA"/>
          <w14:ligatures w14:val="none"/>
        </w:rPr>
        <w:t>Even The Good Girls Will Cry</w:t>
      </w:r>
      <w:r w:rsidRPr="00FD551B">
        <w:rPr>
          <w:rFonts w:ascii="Arial" w:eastAsia="Times New Roman" w:hAnsi="Arial" w:cs="Arial"/>
          <w:kern w:val="0"/>
          <w:sz w:val="18"/>
          <w:szCs w:val="18"/>
          <w:lang w:val="fr-CA"/>
          <w14:ligatures w14:val="none"/>
        </w:rPr>
        <w:t xml:space="preserve"> débute à Montréal, dans un environnement bohème où son lien précoce avec l’art et la musique la plonge au cœur d’une scène locale foisonnante. Travaillant </w:t>
      </w:r>
      <w:r w:rsidR="00FD551B" w:rsidRPr="00FD551B">
        <w:rPr>
          <w:rFonts w:ascii="Arial" w:eastAsia="Times New Roman" w:hAnsi="Arial" w:cs="Arial"/>
          <w:kern w:val="0"/>
          <w:sz w:val="18"/>
          <w:szCs w:val="18"/>
          <w:lang w:val="fr-CA"/>
          <w14:ligatures w14:val="none"/>
        </w:rPr>
        <w:t>comme</w:t>
      </w:r>
      <w:r w:rsidRPr="00FD551B">
        <w:rPr>
          <w:rFonts w:ascii="Arial" w:eastAsia="Times New Roman" w:hAnsi="Arial" w:cs="Arial"/>
          <w:kern w:val="0"/>
          <w:sz w:val="18"/>
          <w:szCs w:val="18"/>
          <w:lang w:val="fr-CA"/>
          <w14:ligatures w14:val="none"/>
        </w:rPr>
        <w:t xml:space="preserve"> </w:t>
      </w:r>
      <w:r w:rsidRPr="00FD551B">
        <w:rPr>
          <w:rFonts w:ascii="Arial" w:eastAsia="Times New Roman" w:hAnsi="Arial" w:cs="Arial"/>
          <w:i/>
          <w:iCs/>
          <w:kern w:val="0"/>
          <w:sz w:val="18"/>
          <w:szCs w:val="18"/>
          <w:lang w:val="fr-CA"/>
          <w14:ligatures w14:val="none"/>
        </w:rPr>
        <w:t>Cassette DJ</w:t>
      </w:r>
      <w:r w:rsidRPr="00FD551B">
        <w:rPr>
          <w:rFonts w:ascii="Arial" w:eastAsia="Times New Roman" w:hAnsi="Arial" w:cs="Arial"/>
          <w:kern w:val="0"/>
          <w:sz w:val="18"/>
          <w:szCs w:val="18"/>
          <w:lang w:val="fr-CA"/>
          <w14:ligatures w14:val="none"/>
        </w:rPr>
        <w:t xml:space="preserve"> et guichetière, elle croise sur son chemin Nirvana, Jane’s Addiction, Pavement et Sonic Youth. Un jet de bouteille de bière et une lettre de fan adressée à une boîte postale mèneront à un moment charnière : son groupe </w:t>
      </w:r>
      <w:r w:rsidRPr="00FD551B">
        <w:rPr>
          <w:rFonts w:ascii="Arial" w:eastAsia="Times New Roman" w:hAnsi="Arial" w:cs="Arial"/>
          <w:b/>
          <w:bCs/>
          <w:kern w:val="0"/>
          <w:sz w:val="18"/>
          <w:szCs w:val="18"/>
          <w:lang w:val="fr-CA"/>
          <w14:ligatures w14:val="none"/>
        </w:rPr>
        <w:t>Tinker</w:t>
      </w:r>
      <w:r w:rsidRPr="00FD551B">
        <w:rPr>
          <w:rFonts w:ascii="Arial" w:eastAsia="Times New Roman" w:hAnsi="Arial" w:cs="Arial"/>
          <w:kern w:val="0"/>
          <w:sz w:val="18"/>
          <w:szCs w:val="18"/>
          <w:lang w:val="fr-CA"/>
          <w14:ligatures w14:val="none"/>
        </w:rPr>
        <w:t xml:space="preserve"> obtient la première partie des </w:t>
      </w:r>
      <w:r w:rsidRPr="00FD551B">
        <w:rPr>
          <w:rFonts w:ascii="Arial" w:eastAsia="Times New Roman" w:hAnsi="Arial" w:cs="Arial"/>
          <w:b/>
          <w:bCs/>
          <w:kern w:val="0"/>
          <w:sz w:val="18"/>
          <w:szCs w:val="18"/>
          <w:lang w:val="fr-CA"/>
          <w14:ligatures w14:val="none"/>
        </w:rPr>
        <w:t>Smashing Pumpkins</w:t>
      </w:r>
      <w:r w:rsidRPr="00FD551B">
        <w:rPr>
          <w:rFonts w:ascii="Arial" w:eastAsia="Times New Roman" w:hAnsi="Arial" w:cs="Arial"/>
          <w:kern w:val="0"/>
          <w:sz w:val="18"/>
          <w:szCs w:val="18"/>
          <w:lang w:val="fr-CA"/>
          <w14:ligatures w14:val="none"/>
        </w:rPr>
        <w:t xml:space="preserve">, ce qui lui ouvrira les portes de </w:t>
      </w:r>
      <w:r w:rsidRPr="00FD551B">
        <w:rPr>
          <w:rFonts w:ascii="Arial" w:eastAsia="Times New Roman" w:hAnsi="Arial" w:cs="Arial"/>
          <w:b/>
          <w:bCs/>
          <w:kern w:val="0"/>
          <w:sz w:val="18"/>
          <w:szCs w:val="18"/>
          <w:lang w:val="fr-CA"/>
          <w14:ligatures w14:val="none"/>
        </w:rPr>
        <w:t>Hole</w:t>
      </w:r>
      <w:r w:rsidRPr="00FD551B">
        <w:rPr>
          <w:rFonts w:ascii="Arial" w:eastAsia="Times New Roman" w:hAnsi="Arial" w:cs="Arial"/>
          <w:kern w:val="0"/>
          <w:sz w:val="18"/>
          <w:szCs w:val="18"/>
          <w:lang w:val="fr-CA"/>
          <w14:ligatures w14:val="none"/>
        </w:rPr>
        <w:t xml:space="preserve"> grâce à la recommandation de </w:t>
      </w:r>
      <w:r w:rsidRPr="00FD551B">
        <w:rPr>
          <w:rFonts w:ascii="Arial" w:eastAsia="Times New Roman" w:hAnsi="Arial" w:cs="Arial"/>
          <w:b/>
          <w:bCs/>
          <w:kern w:val="0"/>
          <w:sz w:val="18"/>
          <w:szCs w:val="18"/>
          <w:lang w:val="fr-CA"/>
          <w14:ligatures w14:val="none"/>
        </w:rPr>
        <w:t>Billy Corgan</w:t>
      </w:r>
      <w:r w:rsidRPr="00FD551B">
        <w:rPr>
          <w:rFonts w:ascii="Arial" w:eastAsia="Times New Roman" w:hAnsi="Arial" w:cs="Arial"/>
          <w:kern w:val="0"/>
          <w:sz w:val="18"/>
          <w:szCs w:val="18"/>
          <w:lang w:val="fr-CA"/>
          <w14:ligatures w14:val="none"/>
        </w:rPr>
        <w:t xml:space="preserve"> à </w:t>
      </w:r>
      <w:r w:rsidRPr="00FD551B">
        <w:rPr>
          <w:rFonts w:ascii="Arial" w:eastAsia="Times New Roman" w:hAnsi="Arial" w:cs="Arial"/>
          <w:b/>
          <w:bCs/>
          <w:kern w:val="0"/>
          <w:sz w:val="18"/>
          <w:szCs w:val="18"/>
          <w:lang w:val="fr-CA"/>
          <w14:ligatures w14:val="none"/>
        </w:rPr>
        <w:t>Courtney Love</w:t>
      </w:r>
      <w:r w:rsidRPr="00FD551B">
        <w:rPr>
          <w:rFonts w:ascii="Arial" w:eastAsia="Times New Roman" w:hAnsi="Arial" w:cs="Arial"/>
          <w:kern w:val="0"/>
          <w:sz w:val="18"/>
          <w:szCs w:val="18"/>
          <w:lang w:val="fr-CA"/>
          <w14:ligatures w14:val="none"/>
        </w:rPr>
        <w:t>.</w:t>
      </w:r>
    </w:p>
    <w:p w14:paraId="1ECA5F99" w14:textId="77777777" w:rsidR="00B108A3" w:rsidRDefault="008C5D8F" w:rsidP="0049154E">
      <w:pPr>
        <w:spacing w:before="100" w:beforeAutospacing="1" w:after="100" w:afterAutospacing="1"/>
        <w:rPr>
          <w:rFonts w:ascii="Arial" w:eastAsia="Times New Roman" w:hAnsi="Arial" w:cs="Arial"/>
          <w:kern w:val="0"/>
          <w:sz w:val="18"/>
          <w:szCs w:val="18"/>
          <w:lang w:val="fr-CA"/>
          <w14:ligatures w14:val="none"/>
        </w:rPr>
      </w:pPr>
      <w:r w:rsidRPr="00FD551B">
        <w:rPr>
          <w:rFonts w:ascii="Arial" w:eastAsia="Times New Roman" w:hAnsi="Arial" w:cs="Arial"/>
          <w:kern w:val="0"/>
          <w:sz w:val="18"/>
          <w:szCs w:val="18"/>
          <w:lang w:val="fr-CA"/>
          <w14:ligatures w14:val="none"/>
        </w:rPr>
        <w:t>Arrachée à sa scène locale et propulsée au cœur d'un ouragan de deuil planétaire, Melissa a rejoint Hole pour la tournée mondiale « Live Through This » de 1994, juste après la mort de Kurt Cobain et de la précédente bassiste du groupe, Kristen Pfaff, avec Courtney Love au centre de tout. Ce fut une tournée d'une intensité passionnée, où un groupe chaotique mais d'une puissance stupéfiante menaçait constamment de basculer dans le chaos. Melissa plonge le lecteur au cœur de l'action avec une intimité bouleversante, offrant un portrait poignant de l'inoubliable Courtney Love, hurlant dans les ténèbres comme pour repousser le chagrin.</w:t>
      </w:r>
    </w:p>
    <w:p w14:paraId="57644A4C" w14:textId="4E0B33AD" w:rsidR="0049154E" w:rsidRPr="00FD551B" w:rsidRDefault="008C5D8F" w:rsidP="0049154E">
      <w:pPr>
        <w:spacing w:before="100" w:beforeAutospacing="1" w:after="100" w:afterAutospacing="1"/>
        <w:rPr>
          <w:rFonts w:ascii="Arial" w:eastAsia="Times New Roman" w:hAnsi="Arial" w:cs="Arial"/>
          <w:kern w:val="0"/>
          <w:sz w:val="18"/>
          <w:szCs w:val="18"/>
          <w:lang w:val="fr-CA"/>
          <w14:ligatures w14:val="none"/>
        </w:rPr>
      </w:pPr>
      <w:r w:rsidRPr="00FD551B">
        <w:rPr>
          <w:rFonts w:ascii="Arial" w:eastAsia="Times New Roman" w:hAnsi="Arial" w:cs="Arial"/>
          <w:kern w:val="0"/>
          <w:sz w:val="18"/>
          <w:szCs w:val="18"/>
          <w:lang w:val="fr-CA"/>
          <w14:ligatures w14:val="none"/>
        </w:rPr>
        <w:lastRenderedPageBreak/>
        <w:t>Ce n'était que le début du parcours de Melissa dans le rock alternatif. À la fois récit autobiographique rock, carnet de voyage et album psychédélique</w:t>
      </w:r>
      <w:r w:rsidR="00FD551B" w:rsidRPr="00FD551B">
        <w:rPr>
          <w:rFonts w:ascii="Arial" w:eastAsia="Times New Roman" w:hAnsi="Arial" w:cs="Arial"/>
          <w:kern w:val="0"/>
          <w:sz w:val="18"/>
          <w:szCs w:val="18"/>
          <w:lang w:val="fr-CA"/>
          <w14:ligatures w14:val="none"/>
        </w:rPr>
        <w:t>,</w:t>
      </w:r>
      <w:r w:rsidRPr="00FD551B">
        <w:rPr>
          <w:rFonts w:ascii="Arial" w:eastAsia="Times New Roman" w:hAnsi="Arial" w:cs="Arial"/>
          <w:kern w:val="0"/>
          <w:sz w:val="18"/>
          <w:szCs w:val="18"/>
          <w:lang w:val="fr-CA"/>
          <w14:ligatures w14:val="none"/>
        </w:rPr>
        <w:t xml:space="preserve"> </w:t>
      </w:r>
      <w:r w:rsidRPr="00FD551B">
        <w:rPr>
          <w:rFonts w:ascii="Arial" w:eastAsia="Times New Roman" w:hAnsi="Arial" w:cs="Arial"/>
          <w:b/>
          <w:bCs/>
          <w:i/>
          <w:iCs/>
          <w:kern w:val="0"/>
          <w:sz w:val="18"/>
          <w:szCs w:val="18"/>
          <w:lang w:val="fr-CA"/>
          <w14:ligatures w14:val="none"/>
        </w:rPr>
        <w:t>Even The Good Girls Will Cry</w:t>
      </w:r>
      <w:r w:rsidRPr="00FD551B">
        <w:rPr>
          <w:rFonts w:ascii="Arial" w:eastAsia="Times New Roman" w:hAnsi="Arial" w:cs="Arial"/>
          <w:kern w:val="0"/>
          <w:sz w:val="18"/>
          <w:szCs w:val="18"/>
          <w:lang w:val="fr-CA"/>
          <w14:ligatures w14:val="none"/>
        </w:rPr>
        <w:t xml:space="preserve"> est un témoignage inédit des coulisses du rock '</w:t>
      </w:r>
      <w:r w:rsidR="00FD551B" w:rsidRPr="00FD551B">
        <w:rPr>
          <w:rFonts w:ascii="Arial" w:eastAsia="Times New Roman" w:hAnsi="Arial" w:cs="Arial"/>
          <w:kern w:val="0"/>
          <w:sz w:val="18"/>
          <w:szCs w:val="18"/>
          <w:lang w:val="fr-CA"/>
          <w14:ligatures w14:val="none"/>
        </w:rPr>
        <w:t>n’roll</w:t>
      </w:r>
      <w:r w:rsidRPr="00FD551B">
        <w:rPr>
          <w:rFonts w:ascii="Arial" w:eastAsia="Times New Roman" w:hAnsi="Arial" w:cs="Arial"/>
          <w:kern w:val="0"/>
          <w:sz w:val="18"/>
          <w:szCs w:val="18"/>
          <w:lang w:val="fr-CA"/>
          <w14:ligatures w14:val="none"/>
        </w:rPr>
        <w:t xml:space="preserve">, À la croisée du récit initiatique, du carnet de voyage et du journal psychédélique, </w:t>
      </w:r>
      <w:r w:rsidRPr="00FD551B">
        <w:rPr>
          <w:rFonts w:ascii="Arial" w:eastAsia="Times New Roman" w:hAnsi="Arial" w:cs="Arial"/>
          <w:b/>
          <w:bCs/>
          <w:i/>
          <w:iCs/>
          <w:kern w:val="0"/>
          <w:sz w:val="18"/>
          <w:szCs w:val="18"/>
          <w:lang w:val="fr-CA"/>
          <w14:ligatures w14:val="none"/>
        </w:rPr>
        <w:t>Even The Good Girls Will Cry</w:t>
      </w:r>
      <w:r w:rsidRPr="00FD551B">
        <w:rPr>
          <w:rFonts w:ascii="Arial" w:eastAsia="Times New Roman" w:hAnsi="Arial" w:cs="Arial"/>
          <w:kern w:val="0"/>
          <w:sz w:val="18"/>
          <w:szCs w:val="18"/>
          <w:lang w:val="fr-CA"/>
          <w14:ligatures w14:val="none"/>
        </w:rPr>
        <w:t xml:space="preserve"> s’impose comme un témoignage littéraire unique de l’ère analogique — un voyage intime, poétique et vibrant au cœur des années 1990. </w:t>
      </w:r>
      <w:r w:rsidR="0049154E" w:rsidRPr="00FD551B">
        <w:rPr>
          <w:rFonts w:ascii="Arial" w:eastAsia="Times New Roman" w:hAnsi="Arial" w:cs="Arial"/>
          <w:kern w:val="0"/>
          <w:sz w:val="18"/>
          <w:szCs w:val="18"/>
          <w:lang w:val="fr-CA"/>
          <w14:ligatures w14:val="none"/>
        </w:rPr>
        <w:t xml:space="preserve">Le livre inclut également des </w:t>
      </w:r>
      <w:r w:rsidR="0049154E" w:rsidRPr="00FD551B">
        <w:rPr>
          <w:rFonts w:ascii="Arial" w:eastAsia="Times New Roman" w:hAnsi="Arial" w:cs="Arial"/>
          <w:b/>
          <w:bCs/>
          <w:kern w:val="0"/>
          <w:sz w:val="18"/>
          <w:szCs w:val="18"/>
          <w:lang w:val="fr-CA"/>
          <w14:ligatures w14:val="none"/>
        </w:rPr>
        <w:t>photos inédites</w:t>
      </w:r>
      <w:r w:rsidR="0049154E" w:rsidRPr="00FD551B">
        <w:rPr>
          <w:rFonts w:ascii="Arial" w:eastAsia="Times New Roman" w:hAnsi="Arial" w:cs="Arial"/>
          <w:kern w:val="0"/>
          <w:sz w:val="18"/>
          <w:szCs w:val="18"/>
          <w:lang w:val="fr-CA"/>
          <w14:ligatures w14:val="none"/>
        </w:rPr>
        <w:t xml:space="preserve"> issues des archives personnelles de Melissa Auf der Maur, offrant un regard artistique et brut sur cette époque mythique du rock alternatif.</w:t>
      </w:r>
    </w:p>
    <w:p w14:paraId="3E4D9EC8" w14:textId="2F00EA93" w:rsidR="00B07B5E" w:rsidRPr="00B07B5E" w:rsidRDefault="0049154E" w:rsidP="00B07B5E">
      <w:pPr>
        <w:spacing w:before="100" w:beforeAutospacing="1" w:after="100" w:afterAutospacing="1"/>
        <w:rPr>
          <w:rFonts w:ascii="Arial" w:eastAsia="Times New Roman" w:hAnsi="Arial" w:cs="Arial"/>
          <w:b/>
          <w:bCs/>
          <w:color w:val="000000"/>
          <w:kern w:val="0"/>
          <w:sz w:val="18"/>
          <w:szCs w:val="18"/>
          <w:lang w:val="fr-CA"/>
          <w14:ligatures w14:val="none"/>
        </w:rPr>
      </w:pPr>
      <w:r w:rsidRPr="00FD551B">
        <w:rPr>
          <w:rFonts w:ascii="Arial" w:eastAsia="Times New Roman" w:hAnsi="Arial" w:cs="Arial"/>
          <w:b/>
          <w:bCs/>
          <w:kern w:val="0"/>
          <w:sz w:val="18"/>
          <w:szCs w:val="18"/>
          <w:lang w:val="fr-CA"/>
          <w14:ligatures w14:val="none"/>
        </w:rPr>
        <w:t>Précommande disponible dès maintenant.</w:t>
      </w:r>
      <w:r w:rsidR="00B07B5E">
        <w:rPr>
          <w:rFonts w:ascii="Arial" w:eastAsia="Times New Roman" w:hAnsi="Arial" w:cs="Arial"/>
          <w:kern w:val="0"/>
          <w:sz w:val="18"/>
          <w:szCs w:val="18"/>
          <w:lang w:val="fr-CA"/>
          <w14:ligatures w14:val="none"/>
        </w:rPr>
        <w:br/>
      </w:r>
      <w:r w:rsidR="00B07B5E" w:rsidRPr="00B07B5E">
        <w:rPr>
          <w:rFonts w:ascii="Arial" w:eastAsia="Times New Roman" w:hAnsi="Arial" w:cs="Arial"/>
          <w:b/>
          <w:bCs/>
          <w:color w:val="000000"/>
          <w:kern w:val="0"/>
          <w:sz w:val="18"/>
          <w:szCs w:val="18"/>
          <w:lang w:val="fr-CA"/>
          <w14:ligatures w14:val="none"/>
        </w:rPr>
        <w:t>À propos de Da Capo :</w:t>
      </w:r>
      <w:r w:rsidR="00B07B5E" w:rsidRPr="00B07B5E">
        <w:rPr>
          <w:rFonts w:ascii="Arial" w:eastAsia="Times New Roman" w:hAnsi="Arial" w:cs="Arial"/>
          <w:color w:val="000000"/>
          <w:kern w:val="0"/>
          <w:sz w:val="18"/>
          <w:szCs w:val="18"/>
          <w:lang w:val="fr-CA"/>
          <w14:ligatures w14:val="none"/>
        </w:rPr>
        <w:br/>
        <w:t>Da Capo est une maison d’édition spécialisée dans la publication de biographies, de mémoires et de récits non romanesques de référence sur la musique et les musiciens. À travers la musique, nous découvrons le monde et les traditions contre-culturelles qui ont animé les mouvements créatifs des XXe et XXIe siècles. Du rock classique au punk, en passant par le métal, le jazz et le hip-hop, les livres de Da Capo sont conçus pour l’auditeur passionné, pour qui la musique est un élément fondamental de l’identité.</w:t>
      </w:r>
    </w:p>
    <w:p w14:paraId="0A8A1CC2" w14:textId="484E4EAD" w:rsidR="00B07B5E" w:rsidRPr="00B07B5E" w:rsidRDefault="00B07B5E" w:rsidP="00B07B5E">
      <w:pPr>
        <w:spacing w:before="100" w:beforeAutospacing="1" w:after="100" w:afterAutospacing="1"/>
        <w:rPr>
          <w:rFonts w:ascii="Arial" w:eastAsia="Times New Roman" w:hAnsi="Arial" w:cs="Arial"/>
          <w:color w:val="000000"/>
          <w:kern w:val="0"/>
          <w:sz w:val="18"/>
          <w:szCs w:val="18"/>
          <w:lang w:val="fr-CA"/>
          <w14:ligatures w14:val="none"/>
        </w:rPr>
      </w:pPr>
      <w:r w:rsidRPr="00B07B5E">
        <w:rPr>
          <w:rFonts w:ascii="Arial" w:eastAsia="Times New Roman" w:hAnsi="Arial" w:cs="Arial"/>
          <w:b/>
          <w:bCs/>
          <w:color w:val="000000"/>
          <w:kern w:val="0"/>
          <w:sz w:val="18"/>
          <w:szCs w:val="18"/>
          <w:lang w:val="fr-CA"/>
          <w14:ligatures w14:val="none"/>
        </w:rPr>
        <w:t>À propos de Grand Central Publishing :</w:t>
      </w:r>
      <w:r w:rsidRPr="00B07B5E">
        <w:rPr>
          <w:rFonts w:ascii="Arial" w:eastAsia="Times New Roman" w:hAnsi="Arial" w:cs="Arial"/>
          <w:color w:val="000000"/>
          <w:kern w:val="0"/>
          <w:sz w:val="18"/>
          <w:szCs w:val="18"/>
          <w:lang w:val="fr-CA"/>
          <w14:ligatures w14:val="none"/>
        </w:rPr>
        <w:br/>
        <w:t xml:space="preserve">Grand Central Publishing s’adresse à un public diversifié grâce à des livres qui répondent aux besoins de tous les lecteurs. Ses marques sont Balance, Cardinal, Da Capo, </w:t>
      </w:r>
      <w:proofErr w:type="spellStart"/>
      <w:r w:rsidRPr="00B07B5E">
        <w:rPr>
          <w:rFonts w:ascii="Arial" w:eastAsia="Times New Roman" w:hAnsi="Arial" w:cs="Arial"/>
          <w:color w:val="000000"/>
          <w:kern w:val="0"/>
          <w:sz w:val="18"/>
          <w:szCs w:val="18"/>
          <w:lang w:val="fr-CA"/>
          <w14:ligatures w14:val="none"/>
        </w:rPr>
        <w:t>Forever</w:t>
      </w:r>
      <w:proofErr w:type="spellEnd"/>
      <w:r w:rsidRPr="00B07B5E">
        <w:rPr>
          <w:rFonts w:ascii="Arial" w:eastAsia="Times New Roman" w:hAnsi="Arial" w:cs="Arial"/>
          <w:color w:val="000000"/>
          <w:kern w:val="0"/>
          <w:sz w:val="18"/>
          <w:szCs w:val="18"/>
          <w:lang w:val="fr-CA"/>
          <w14:ligatures w14:val="none"/>
        </w:rPr>
        <w:t xml:space="preserve">, Grand Central et </w:t>
      </w:r>
      <w:proofErr w:type="spellStart"/>
      <w:r w:rsidRPr="00B07B5E">
        <w:rPr>
          <w:rFonts w:ascii="Arial" w:eastAsia="Times New Roman" w:hAnsi="Arial" w:cs="Arial"/>
          <w:color w:val="000000"/>
          <w:kern w:val="0"/>
          <w:sz w:val="18"/>
          <w:szCs w:val="18"/>
          <w:lang w:val="fr-CA"/>
          <w14:ligatures w14:val="none"/>
        </w:rPr>
        <w:t>Legacy</w:t>
      </w:r>
      <w:proofErr w:type="spellEnd"/>
      <w:r w:rsidRPr="00B07B5E">
        <w:rPr>
          <w:rFonts w:ascii="Arial" w:eastAsia="Times New Roman" w:hAnsi="Arial" w:cs="Arial"/>
          <w:color w:val="000000"/>
          <w:kern w:val="0"/>
          <w:sz w:val="18"/>
          <w:szCs w:val="18"/>
          <w:lang w:val="fr-CA"/>
          <w14:ligatures w14:val="none"/>
        </w:rPr>
        <w:t xml:space="preserve"> Lit. Grand Central Publishing est l’une des trois divisions du groupe Grand Central Publishing, qui comprend également Hachette Nashville et Union Square &amp; Co.</w:t>
      </w:r>
    </w:p>
    <w:p w14:paraId="3E3328BF" w14:textId="339E2A05" w:rsidR="00B07B5E" w:rsidRPr="00B07B5E" w:rsidRDefault="00B07B5E" w:rsidP="00B07B5E">
      <w:pPr>
        <w:spacing w:before="100" w:beforeAutospacing="1" w:after="100" w:afterAutospacing="1"/>
        <w:rPr>
          <w:rFonts w:ascii="Arial" w:eastAsia="Times New Roman" w:hAnsi="Arial" w:cs="Arial"/>
          <w:color w:val="000000"/>
          <w:kern w:val="0"/>
          <w:sz w:val="18"/>
          <w:szCs w:val="18"/>
          <w:lang w:val="fr-CA"/>
          <w14:ligatures w14:val="none"/>
        </w:rPr>
      </w:pPr>
      <w:r w:rsidRPr="00B07B5E">
        <w:rPr>
          <w:rFonts w:ascii="Arial" w:eastAsia="Times New Roman" w:hAnsi="Arial" w:cs="Arial"/>
          <w:b/>
          <w:bCs/>
          <w:color w:val="000000"/>
          <w:kern w:val="0"/>
          <w:sz w:val="18"/>
          <w:szCs w:val="18"/>
          <w:lang w:val="fr-CA"/>
          <w14:ligatures w14:val="none"/>
        </w:rPr>
        <w:t>À propos de Hachette Book Group :</w:t>
      </w:r>
      <w:r w:rsidRPr="00B07B5E">
        <w:rPr>
          <w:rFonts w:ascii="Arial" w:eastAsia="Times New Roman" w:hAnsi="Arial" w:cs="Arial"/>
          <w:color w:val="000000"/>
          <w:kern w:val="0"/>
          <w:sz w:val="18"/>
          <w:szCs w:val="18"/>
          <w:lang w:val="fr-CA"/>
          <w14:ligatures w14:val="none"/>
        </w:rPr>
        <w:br/>
        <w:t xml:space="preserve">Hachette Book Group (HBG) est un éditeur américain de livres grand public de premier plan, composé de dizaines de marques prestigieuses au sein des groupes d’édition Basic Books Group et Grand Central Publishing Group. </w:t>
      </w:r>
      <w:r w:rsidRPr="00B07B5E">
        <w:rPr>
          <w:rFonts w:ascii="Arial" w:eastAsia="Times New Roman" w:hAnsi="Arial" w:cs="Arial"/>
          <w:color w:val="000000"/>
          <w:kern w:val="0"/>
          <w:sz w:val="18"/>
          <w:szCs w:val="18"/>
          <w:lang w:val="en-CA"/>
          <w14:ligatures w14:val="none"/>
        </w:rPr>
        <w:t xml:space="preserve">Hachette </w:t>
      </w:r>
      <w:proofErr w:type="gramStart"/>
      <w:r w:rsidRPr="00B07B5E">
        <w:rPr>
          <w:rFonts w:ascii="Arial" w:eastAsia="Times New Roman" w:hAnsi="Arial" w:cs="Arial"/>
          <w:color w:val="000000"/>
          <w:kern w:val="0"/>
          <w:sz w:val="18"/>
          <w:szCs w:val="18"/>
          <w:lang w:val="en-CA"/>
          <w14:ligatures w14:val="none"/>
        </w:rPr>
        <w:t>Audio ;</w:t>
      </w:r>
      <w:proofErr w:type="gramEnd"/>
      <w:r w:rsidRPr="00B07B5E">
        <w:rPr>
          <w:rFonts w:ascii="Arial" w:eastAsia="Times New Roman" w:hAnsi="Arial" w:cs="Arial"/>
          <w:color w:val="000000"/>
          <w:kern w:val="0"/>
          <w:sz w:val="18"/>
          <w:szCs w:val="18"/>
          <w:lang w:val="en-CA"/>
          <w14:ligatures w14:val="none"/>
        </w:rPr>
        <w:t xml:space="preserve"> Little, Brown and </w:t>
      </w:r>
      <w:proofErr w:type="gramStart"/>
      <w:r w:rsidRPr="00B07B5E">
        <w:rPr>
          <w:rFonts w:ascii="Arial" w:eastAsia="Times New Roman" w:hAnsi="Arial" w:cs="Arial"/>
          <w:color w:val="000000"/>
          <w:kern w:val="0"/>
          <w:sz w:val="18"/>
          <w:szCs w:val="18"/>
          <w:lang w:val="en-CA"/>
          <w14:ligatures w14:val="none"/>
        </w:rPr>
        <w:t>Company ;</w:t>
      </w:r>
      <w:proofErr w:type="gramEnd"/>
      <w:r w:rsidRPr="00B07B5E">
        <w:rPr>
          <w:rFonts w:ascii="Arial" w:eastAsia="Times New Roman" w:hAnsi="Arial" w:cs="Arial"/>
          <w:color w:val="000000"/>
          <w:kern w:val="0"/>
          <w:sz w:val="18"/>
          <w:szCs w:val="18"/>
          <w:lang w:val="en-CA"/>
          <w14:ligatures w14:val="none"/>
        </w:rPr>
        <w:t xml:space="preserve"> Little, Brown Books for Young </w:t>
      </w:r>
      <w:proofErr w:type="gramStart"/>
      <w:r w:rsidRPr="00B07B5E">
        <w:rPr>
          <w:rFonts w:ascii="Arial" w:eastAsia="Times New Roman" w:hAnsi="Arial" w:cs="Arial"/>
          <w:color w:val="000000"/>
          <w:kern w:val="0"/>
          <w:sz w:val="18"/>
          <w:szCs w:val="18"/>
          <w:lang w:val="en-CA"/>
          <w14:ligatures w14:val="none"/>
        </w:rPr>
        <w:t>Readers ;</w:t>
      </w:r>
      <w:proofErr w:type="gramEnd"/>
      <w:r w:rsidRPr="00B07B5E">
        <w:rPr>
          <w:rFonts w:ascii="Arial" w:eastAsia="Times New Roman" w:hAnsi="Arial" w:cs="Arial"/>
          <w:color w:val="000000"/>
          <w:kern w:val="0"/>
          <w:sz w:val="18"/>
          <w:szCs w:val="18"/>
          <w:lang w:val="en-CA"/>
          <w14:ligatures w14:val="none"/>
        </w:rPr>
        <w:t xml:space="preserve"> </w:t>
      </w:r>
      <w:proofErr w:type="gramStart"/>
      <w:r w:rsidRPr="00B07B5E">
        <w:rPr>
          <w:rFonts w:ascii="Arial" w:eastAsia="Times New Roman" w:hAnsi="Arial" w:cs="Arial"/>
          <w:color w:val="000000"/>
          <w:kern w:val="0"/>
          <w:sz w:val="18"/>
          <w:szCs w:val="18"/>
          <w:lang w:val="en-CA"/>
          <w14:ligatures w14:val="none"/>
        </w:rPr>
        <w:t>Orbit ;</w:t>
      </w:r>
      <w:proofErr w:type="gramEnd"/>
      <w:r w:rsidRPr="00B07B5E">
        <w:rPr>
          <w:rFonts w:ascii="Arial" w:eastAsia="Times New Roman" w:hAnsi="Arial" w:cs="Arial"/>
          <w:color w:val="000000"/>
          <w:kern w:val="0"/>
          <w:sz w:val="18"/>
          <w:szCs w:val="18"/>
          <w:lang w:val="en-CA"/>
          <w14:ligatures w14:val="none"/>
        </w:rPr>
        <w:t xml:space="preserve"> et Workman Running Press Group. </w:t>
      </w:r>
      <w:r w:rsidRPr="00B07B5E">
        <w:rPr>
          <w:rFonts w:ascii="Arial" w:eastAsia="Times New Roman" w:hAnsi="Arial" w:cs="Arial"/>
          <w:color w:val="000000"/>
          <w:kern w:val="0"/>
          <w:sz w:val="18"/>
          <w:szCs w:val="18"/>
          <w:lang w:val="fr-CA"/>
          <w14:ligatures w14:val="none"/>
        </w:rPr>
        <w:t>Nous proposons également des services personnalisés de distribution, de logistique et de vente à d'autres maisons d'édition.</w:t>
      </w:r>
      <w:r>
        <w:rPr>
          <w:rFonts w:ascii="Arial" w:eastAsia="Times New Roman" w:hAnsi="Arial" w:cs="Arial"/>
          <w:color w:val="000000"/>
          <w:kern w:val="0"/>
          <w:sz w:val="18"/>
          <w:szCs w:val="18"/>
          <w:lang w:val="fr-CA"/>
          <w14:ligatures w14:val="none"/>
        </w:rPr>
        <w:t xml:space="preserve"> </w:t>
      </w:r>
      <w:r w:rsidRPr="00B07B5E">
        <w:rPr>
          <w:rFonts w:ascii="Arial" w:eastAsia="Times New Roman" w:hAnsi="Arial" w:cs="Arial"/>
          <w:color w:val="000000"/>
          <w:kern w:val="0"/>
          <w:sz w:val="18"/>
          <w:szCs w:val="18"/>
          <w:lang w:val="fr-CA"/>
          <w14:ligatures w14:val="none"/>
        </w:rPr>
        <w:t xml:space="preserve">Nos livres et nos auteurs ont été récompensés par le prix Pulitzer, le National Book </w:t>
      </w:r>
      <w:proofErr w:type="spellStart"/>
      <w:r w:rsidRPr="00B07B5E">
        <w:rPr>
          <w:rFonts w:ascii="Arial" w:eastAsia="Times New Roman" w:hAnsi="Arial" w:cs="Arial"/>
          <w:color w:val="000000"/>
          <w:kern w:val="0"/>
          <w:sz w:val="18"/>
          <w:szCs w:val="18"/>
          <w:lang w:val="fr-CA"/>
          <w14:ligatures w14:val="none"/>
        </w:rPr>
        <w:t>Award</w:t>
      </w:r>
      <w:proofErr w:type="spellEnd"/>
      <w:r w:rsidRPr="00B07B5E">
        <w:rPr>
          <w:rFonts w:ascii="Arial" w:eastAsia="Times New Roman" w:hAnsi="Arial" w:cs="Arial"/>
          <w:color w:val="000000"/>
          <w:kern w:val="0"/>
          <w:sz w:val="18"/>
          <w:szCs w:val="18"/>
          <w:lang w:val="fr-CA"/>
          <w14:ligatures w14:val="none"/>
        </w:rPr>
        <w:t xml:space="preserve">, la médaille </w:t>
      </w:r>
      <w:proofErr w:type="spellStart"/>
      <w:r w:rsidRPr="00B07B5E">
        <w:rPr>
          <w:rFonts w:ascii="Arial" w:eastAsia="Times New Roman" w:hAnsi="Arial" w:cs="Arial"/>
          <w:color w:val="000000"/>
          <w:kern w:val="0"/>
          <w:sz w:val="18"/>
          <w:szCs w:val="18"/>
          <w:lang w:val="fr-CA"/>
          <w14:ligatures w14:val="none"/>
        </w:rPr>
        <w:t>Caldecott</w:t>
      </w:r>
      <w:proofErr w:type="spellEnd"/>
      <w:r w:rsidRPr="00B07B5E">
        <w:rPr>
          <w:rFonts w:ascii="Arial" w:eastAsia="Times New Roman" w:hAnsi="Arial" w:cs="Arial"/>
          <w:color w:val="000000"/>
          <w:kern w:val="0"/>
          <w:sz w:val="18"/>
          <w:szCs w:val="18"/>
          <w:lang w:val="fr-CA"/>
          <w14:ligatures w14:val="none"/>
        </w:rPr>
        <w:t xml:space="preserve">, la médaille </w:t>
      </w:r>
      <w:proofErr w:type="spellStart"/>
      <w:r w:rsidRPr="00B07B5E">
        <w:rPr>
          <w:rFonts w:ascii="Arial" w:eastAsia="Times New Roman" w:hAnsi="Arial" w:cs="Arial"/>
          <w:color w:val="000000"/>
          <w:kern w:val="0"/>
          <w:sz w:val="18"/>
          <w:szCs w:val="18"/>
          <w:lang w:val="fr-CA"/>
          <w14:ligatures w14:val="none"/>
        </w:rPr>
        <w:t>Newbery</w:t>
      </w:r>
      <w:proofErr w:type="spellEnd"/>
      <w:r w:rsidRPr="00B07B5E">
        <w:rPr>
          <w:rFonts w:ascii="Arial" w:eastAsia="Times New Roman" w:hAnsi="Arial" w:cs="Arial"/>
          <w:color w:val="000000"/>
          <w:kern w:val="0"/>
          <w:sz w:val="18"/>
          <w:szCs w:val="18"/>
          <w:lang w:val="fr-CA"/>
          <w14:ligatures w14:val="none"/>
        </w:rPr>
        <w:t>, le prix Booker, le prix Nobel de la paix et d'autres distinctions prestigieuses. Nous sommes attachés à la diversité au sein de notre entreprise et de nos programmes éditoriaux, et nous nous engageons à promouvoir une culture d'inclusion pour tous nos collaborateurs et auteurs. Nous sommes fiers d'appartenir à Hachette Livre, le troisième groupe mondial d'édition commerciale et scolaire.</w:t>
      </w:r>
    </w:p>
    <w:p w14:paraId="50076C12" w14:textId="079CA9A2" w:rsidR="004D48F8" w:rsidRDefault="00593E51" w:rsidP="0049154E">
      <w:pPr>
        <w:rPr>
          <w:rFonts w:ascii="Arial" w:hAnsi="Arial" w:cs="Arial"/>
          <w:sz w:val="18"/>
          <w:szCs w:val="18"/>
          <w:lang w:val="fr-CA"/>
        </w:rPr>
      </w:pPr>
      <w:r>
        <w:rPr>
          <w:rFonts w:ascii="Arial" w:hAnsi="Arial" w:cs="Arial"/>
          <w:sz w:val="18"/>
          <w:szCs w:val="18"/>
          <w:lang w:val="fr-CA"/>
        </w:rPr>
        <w:t>Source : Da Capo</w:t>
      </w:r>
    </w:p>
    <w:p w14:paraId="36450B1D" w14:textId="5CE1A8E5" w:rsidR="005B7930" w:rsidRPr="00FD551B" w:rsidRDefault="005B7930" w:rsidP="0049154E">
      <w:pPr>
        <w:rPr>
          <w:rFonts w:ascii="Arial" w:hAnsi="Arial" w:cs="Arial"/>
          <w:sz w:val="18"/>
          <w:szCs w:val="18"/>
          <w:lang w:val="fr-CA"/>
        </w:rPr>
      </w:pPr>
      <w:r>
        <w:rPr>
          <w:rFonts w:ascii="Arial" w:hAnsi="Arial" w:cs="Arial"/>
          <w:sz w:val="18"/>
          <w:szCs w:val="18"/>
          <w:lang w:val="fr-CA"/>
        </w:rPr>
        <w:t>Information : Simon Fauteux</w:t>
      </w:r>
    </w:p>
    <w:sectPr w:rsidR="005B7930" w:rsidRPr="00FD551B"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4E"/>
    <w:rsid w:val="0010364C"/>
    <w:rsid w:val="00353978"/>
    <w:rsid w:val="00373203"/>
    <w:rsid w:val="003B4A30"/>
    <w:rsid w:val="0040599E"/>
    <w:rsid w:val="004818CD"/>
    <w:rsid w:val="0049154E"/>
    <w:rsid w:val="004D48F8"/>
    <w:rsid w:val="00502B70"/>
    <w:rsid w:val="005118AD"/>
    <w:rsid w:val="00593E51"/>
    <w:rsid w:val="005B7930"/>
    <w:rsid w:val="00662CDF"/>
    <w:rsid w:val="00694655"/>
    <w:rsid w:val="006B772E"/>
    <w:rsid w:val="007F4317"/>
    <w:rsid w:val="008C5D8F"/>
    <w:rsid w:val="00B07B5E"/>
    <w:rsid w:val="00B108A3"/>
    <w:rsid w:val="00B11A72"/>
    <w:rsid w:val="00B6351F"/>
    <w:rsid w:val="00BE5A63"/>
    <w:rsid w:val="00CB75DB"/>
    <w:rsid w:val="00CD25C1"/>
    <w:rsid w:val="00DE2633"/>
    <w:rsid w:val="00FB11FF"/>
    <w:rsid w:val="00FD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14A645"/>
  <w14:defaultImageDpi w14:val="32767"/>
  <w15:chartTrackingRefBased/>
  <w15:docId w15:val="{CE5D0464-F172-8544-B08D-C3975E18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1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91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915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915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915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9154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154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154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154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15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915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915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915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915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915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15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15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154E"/>
    <w:rPr>
      <w:rFonts w:eastAsiaTheme="majorEastAsia" w:cstheme="majorBidi"/>
      <w:color w:val="272727" w:themeColor="text1" w:themeTint="D8"/>
    </w:rPr>
  </w:style>
  <w:style w:type="paragraph" w:styleId="Titre">
    <w:name w:val="Title"/>
    <w:basedOn w:val="Normal"/>
    <w:next w:val="Normal"/>
    <w:link w:val="TitreCar"/>
    <w:uiPriority w:val="10"/>
    <w:qFormat/>
    <w:rsid w:val="0049154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15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154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15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154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9154E"/>
    <w:rPr>
      <w:i/>
      <w:iCs/>
      <w:color w:val="404040" w:themeColor="text1" w:themeTint="BF"/>
    </w:rPr>
  </w:style>
  <w:style w:type="paragraph" w:styleId="Paragraphedeliste">
    <w:name w:val="List Paragraph"/>
    <w:basedOn w:val="Normal"/>
    <w:uiPriority w:val="34"/>
    <w:qFormat/>
    <w:rsid w:val="0049154E"/>
    <w:pPr>
      <w:ind w:left="720"/>
      <w:contextualSpacing/>
    </w:pPr>
  </w:style>
  <w:style w:type="character" w:styleId="Accentuationintense">
    <w:name w:val="Intense Emphasis"/>
    <w:basedOn w:val="Policepardfaut"/>
    <w:uiPriority w:val="21"/>
    <w:qFormat/>
    <w:rsid w:val="0049154E"/>
    <w:rPr>
      <w:i/>
      <w:iCs/>
      <w:color w:val="0F4761" w:themeColor="accent1" w:themeShade="BF"/>
    </w:rPr>
  </w:style>
  <w:style w:type="paragraph" w:styleId="Citationintense">
    <w:name w:val="Intense Quote"/>
    <w:basedOn w:val="Normal"/>
    <w:next w:val="Normal"/>
    <w:link w:val="CitationintenseCar"/>
    <w:uiPriority w:val="30"/>
    <w:qFormat/>
    <w:rsid w:val="0049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9154E"/>
    <w:rPr>
      <w:i/>
      <w:iCs/>
      <w:color w:val="0F4761" w:themeColor="accent1" w:themeShade="BF"/>
    </w:rPr>
  </w:style>
  <w:style w:type="character" w:styleId="Rfrenceintense">
    <w:name w:val="Intense Reference"/>
    <w:basedOn w:val="Policepardfaut"/>
    <w:uiPriority w:val="32"/>
    <w:qFormat/>
    <w:rsid w:val="0049154E"/>
    <w:rPr>
      <w:b/>
      <w:bCs/>
      <w:smallCaps/>
      <w:color w:val="0F4761" w:themeColor="accent1" w:themeShade="BF"/>
      <w:spacing w:val="5"/>
    </w:rPr>
  </w:style>
  <w:style w:type="character" w:styleId="lev">
    <w:name w:val="Strong"/>
    <w:basedOn w:val="Policepardfaut"/>
    <w:uiPriority w:val="22"/>
    <w:qFormat/>
    <w:rsid w:val="0049154E"/>
    <w:rPr>
      <w:b/>
      <w:bCs/>
    </w:rPr>
  </w:style>
  <w:style w:type="paragraph" w:styleId="NormalWeb">
    <w:name w:val="Normal (Web)"/>
    <w:basedOn w:val="Normal"/>
    <w:uiPriority w:val="99"/>
    <w:semiHidden/>
    <w:unhideWhenUsed/>
    <w:rsid w:val="0049154E"/>
    <w:pPr>
      <w:spacing w:before="100" w:beforeAutospacing="1" w:after="100" w:afterAutospacing="1"/>
    </w:pPr>
    <w:rPr>
      <w:rFonts w:ascii="Times New Roman" w:eastAsia="Times New Roman" w:hAnsi="Times New Roman" w:cs="Times New Roman"/>
      <w:kern w:val="0"/>
      <w:lang w:val="en-CA"/>
      <w14:ligatures w14:val="none"/>
    </w:rPr>
  </w:style>
  <w:style w:type="character" w:styleId="Accentuation">
    <w:name w:val="Emphasis"/>
    <w:basedOn w:val="Policepardfaut"/>
    <w:uiPriority w:val="20"/>
    <w:qFormat/>
    <w:rsid w:val="0049154E"/>
    <w:rPr>
      <w:i/>
      <w:iCs/>
    </w:rPr>
  </w:style>
  <w:style w:type="character" w:styleId="Hyperlien">
    <w:name w:val="Hyperlink"/>
    <w:basedOn w:val="Policepardfaut"/>
    <w:uiPriority w:val="99"/>
    <w:semiHidden/>
    <w:unhideWhenUsed/>
    <w:rsid w:val="0049154E"/>
    <w:rPr>
      <w:color w:val="0000FF"/>
      <w:u w:val="single"/>
    </w:rPr>
  </w:style>
  <w:style w:type="paragraph" w:styleId="Pieddepage">
    <w:name w:val="footer"/>
    <w:basedOn w:val="Normal"/>
    <w:link w:val="PieddepageCar"/>
    <w:uiPriority w:val="99"/>
    <w:unhideWhenUsed/>
    <w:rsid w:val="00B07B5E"/>
    <w:pPr>
      <w:tabs>
        <w:tab w:val="center" w:pos="4680"/>
        <w:tab w:val="right" w:pos="9360"/>
      </w:tabs>
    </w:pPr>
  </w:style>
  <w:style w:type="character" w:customStyle="1" w:styleId="PieddepageCar">
    <w:name w:val="Pied de page Car"/>
    <w:basedOn w:val="Policepardfaut"/>
    <w:link w:val="Pieddepage"/>
    <w:uiPriority w:val="99"/>
    <w:rsid w:val="00B0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2025-10-29T18:42:00Z</dcterms:created>
  <dcterms:modified xsi:type="dcterms:W3CDTF">2025-10-29T18:42:00Z</dcterms:modified>
</cp:coreProperties>
</file>