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0049" w14:textId="490B66FF" w:rsidR="00A57738" w:rsidRPr="00420F74" w:rsidRDefault="00000000" w:rsidP="00517976">
      <w:pPr>
        <w:pStyle w:val="Titre1"/>
        <w:rPr>
          <w:rFonts w:ascii="Arial" w:hAnsi="Arial" w:cs="Arial"/>
          <w:color w:val="000000" w:themeColor="text1"/>
          <w:sz w:val="18"/>
          <w:szCs w:val="18"/>
          <w:lang w:val="fr-CA"/>
        </w:rPr>
      </w:pPr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>RICK WAKEMAN</w:t>
      </w:r>
      <w:r w:rsidR="00517976"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br/>
        <w:t>Melancholia – Le nouvel album</w:t>
      </w:r>
      <w:r w:rsidR="00363E9B"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de piano solo</w:t>
      </w:r>
      <w:r w:rsidR="00517976"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du </w:t>
      </w:r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légendaire claviériste </w:t>
      </w:r>
      <w:r w:rsidR="00517976"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à paraître le 17 octobre via </w:t>
      </w:r>
      <w:proofErr w:type="spellStart"/>
      <w:r w:rsidR="00517976"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>Madfish</w:t>
      </w:r>
      <w:proofErr w:type="spellEnd"/>
    </w:p>
    <w:p w14:paraId="44DD6190" w14:textId="3041692B" w:rsidR="00A57738" w:rsidRPr="00420F74" w:rsidRDefault="00517976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br/>
      </w:r>
      <w:r w:rsidRPr="00420F74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>Montréal, septembre 2025</w:t>
      </w:r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– Le légendaire claviériste et compositeur de Yes, </w:t>
      </w:r>
      <w:r w:rsidRPr="00420F74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 xml:space="preserve">Rick </w:t>
      </w:r>
      <w:proofErr w:type="spellStart"/>
      <w:r w:rsidRPr="00420F74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>Wakeman</w:t>
      </w:r>
      <w:proofErr w:type="spellEnd"/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, </w:t>
      </w:r>
      <w:r w:rsidR="00FB0BF6"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fera paraître </w:t>
      </w:r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nouvel album </w:t>
      </w:r>
      <w:r w:rsidRPr="00420F74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>Melancholia</w:t>
      </w:r>
      <w:r w:rsidR="00FB0BF6"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</w:t>
      </w:r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le 17 octobre chez </w:t>
      </w:r>
      <w:proofErr w:type="spellStart"/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>Madfish</w:t>
      </w:r>
      <w:proofErr w:type="spellEnd"/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. Cette œuvre vient compléter une remarquable trilogie de disques pour piano solo amorcée avec </w:t>
      </w:r>
      <w:r w:rsidRPr="00420F74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>Piano Portraits</w:t>
      </w:r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(2017) et poursuivie avec </w:t>
      </w:r>
      <w:r w:rsidRPr="00420F74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 xml:space="preserve">Piano </w:t>
      </w:r>
      <w:proofErr w:type="spellStart"/>
      <w:r w:rsidRPr="00420F74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>Odyssey</w:t>
      </w:r>
      <w:proofErr w:type="spellEnd"/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(2018), deux albums salués par la critique et le public qui ont consacré </w:t>
      </w:r>
      <w:proofErr w:type="spellStart"/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>Wakeman</w:t>
      </w:r>
      <w:proofErr w:type="spellEnd"/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comme artiste solo de premier plan.</w:t>
      </w:r>
    </w:p>
    <w:p w14:paraId="7BF4B5F0" w14:textId="77777777" w:rsidR="00A57738" w:rsidRPr="00420F74" w:rsidRDefault="00000000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Alors que ces deux premiers volets exploraient des mélodies universelles et des thèmes grandioses, </w:t>
      </w:r>
      <w:r w:rsidRPr="00420F74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>Melancholia</w:t>
      </w:r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nous plonge dans une dimension plus intime et introspective, révélant sans doute la musique la plus personnelle et profonde de la carrière de </w:t>
      </w:r>
      <w:proofErr w:type="spellStart"/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>Wakeman</w:t>
      </w:r>
      <w:proofErr w:type="spellEnd"/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>.</w:t>
      </w:r>
    </w:p>
    <w:p w14:paraId="75F4B637" w14:textId="21541CD1" w:rsidR="00A57738" w:rsidRPr="00420F74" w:rsidRDefault="00000000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« </w:t>
      </w:r>
      <w:r w:rsidR="00517976" w:rsidRPr="00420F74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 xml:space="preserve">C’est sans doute </w:t>
      </w:r>
      <w:r w:rsidRPr="00420F74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>’une des suites pour piano les plus significatives que j’aie jamais réalisées</w:t>
      </w:r>
      <w:r w:rsidR="00363E9B" w:rsidRPr="00420F74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 xml:space="preserve"> </w:t>
      </w:r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» </w:t>
      </w:r>
      <w:r w:rsidR="00517976"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déclare </w:t>
      </w:r>
      <w:r w:rsidRPr="00420F74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 xml:space="preserve">Rick </w:t>
      </w:r>
      <w:proofErr w:type="spellStart"/>
      <w:r w:rsidRPr="00420F74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>Wakeman</w:t>
      </w:r>
      <w:proofErr w:type="spellEnd"/>
      <w:r w:rsidR="00517976"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à propos de ce nouvel album.</w:t>
      </w:r>
    </w:p>
    <w:p w14:paraId="47FF49C0" w14:textId="77777777" w:rsidR="00A57738" w:rsidRPr="00420F74" w:rsidRDefault="00000000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L’album est né comme souvent dans le parcours du musicien : d’un moment de solitude au piano. Un après-midi, son épouse Rachel l’entend jouer un thème méditatif – qui deviendra plus tard Garo – et fut frappée par sa force émotionnelle. Consciente qu’il se tournait souvent vers son instrument dans les périodes de tristesse ou de turbulences intérieures, elle l’encouragea à partager cette musique. Ainsi s’est façonné, avec l’appui du producteur et ingénieur de longue date Erik Jordan au </w:t>
      </w:r>
      <w:proofErr w:type="spellStart"/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>Granary</w:t>
      </w:r>
      <w:proofErr w:type="spellEnd"/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Studio (Norfolk), un cycle cohérent et intuitif, enregistré sur un somptueux piano Steinway modèle D.</w:t>
      </w:r>
    </w:p>
    <w:p w14:paraId="27BD28A3" w14:textId="77777777" w:rsidR="00A57738" w:rsidRPr="0009059C" w:rsidRDefault="00000000">
      <w:pPr>
        <w:pStyle w:val="Titre3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09059C">
        <w:rPr>
          <w:rFonts w:ascii="Arial" w:hAnsi="Arial" w:cs="Arial"/>
          <w:color w:val="000000" w:themeColor="text1"/>
          <w:sz w:val="18"/>
          <w:szCs w:val="18"/>
          <w:lang w:val="en-CA"/>
        </w:rPr>
        <w:t xml:space="preserve">Melancholia – </w:t>
      </w:r>
      <w:proofErr w:type="spellStart"/>
      <w:r w:rsidRPr="0009059C">
        <w:rPr>
          <w:rFonts w:ascii="Arial" w:hAnsi="Arial" w:cs="Arial"/>
          <w:color w:val="000000" w:themeColor="text1"/>
          <w:sz w:val="18"/>
          <w:szCs w:val="18"/>
          <w:lang w:val="en-CA"/>
        </w:rPr>
        <w:t>Liste</w:t>
      </w:r>
      <w:proofErr w:type="spellEnd"/>
      <w:r w:rsidRPr="0009059C">
        <w:rPr>
          <w:rFonts w:ascii="Arial" w:hAnsi="Arial" w:cs="Arial"/>
          <w:color w:val="000000" w:themeColor="text1"/>
          <w:sz w:val="18"/>
          <w:szCs w:val="18"/>
          <w:lang w:val="en-CA"/>
        </w:rPr>
        <w:t xml:space="preserve"> des </w:t>
      </w:r>
      <w:proofErr w:type="spellStart"/>
      <w:proofErr w:type="gramStart"/>
      <w:r w:rsidRPr="0009059C">
        <w:rPr>
          <w:rFonts w:ascii="Arial" w:hAnsi="Arial" w:cs="Arial"/>
          <w:color w:val="000000" w:themeColor="text1"/>
          <w:sz w:val="18"/>
          <w:szCs w:val="18"/>
          <w:lang w:val="en-CA"/>
        </w:rPr>
        <w:t>pièces</w:t>
      </w:r>
      <w:proofErr w:type="spellEnd"/>
      <w:r w:rsidRPr="0009059C">
        <w:rPr>
          <w:rFonts w:ascii="Arial" w:hAnsi="Arial" w:cs="Arial"/>
          <w:color w:val="000000" w:themeColor="text1"/>
          <w:sz w:val="18"/>
          <w:szCs w:val="18"/>
          <w:lang w:val="en-CA"/>
        </w:rPr>
        <w:t xml:space="preserve"> :</w:t>
      </w:r>
      <w:proofErr w:type="gramEnd"/>
    </w:p>
    <w:p w14:paraId="4E1569B3" w14:textId="4902865B" w:rsidR="00A57738" w:rsidRPr="00420F74" w:rsidRDefault="00000000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  <w:r w:rsidRPr="0009059C">
        <w:rPr>
          <w:rFonts w:ascii="Arial" w:hAnsi="Arial" w:cs="Arial"/>
          <w:color w:val="000000" w:themeColor="text1"/>
          <w:sz w:val="18"/>
          <w:szCs w:val="18"/>
          <w:lang w:val="en-CA"/>
        </w:rPr>
        <w:t>1. Sitting at the Window (3:24)</w:t>
      </w:r>
      <w:r w:rsidR="00517976" w:rsidRPr="0009059C">
        <w:rPr>
          <w:rFonts w:ascii="Arial" w:hAnsi="Arial" w:cs="Arial"/>
          <w:color w:val="000000" w:themeColor="text1"/>
          <w:sz w:val="18"/>
          <w:szCs w:val="18"/>
          <w:lang w:val="en-CA"/>
        </w:rPr>
        <w:br/>
      </w:r>
      <w:r w:rsidRPr="0009059C">
        <w:rPr>
          <w:rFonts w:ascii="Arial" w:hAnsi="Arial" w:cs="Arial"/>
          <w:color w:val="000000" w:themeColor="text1"/>
          <w:sz w:val="18"/>
          <w:szCs w:val="18"/>
          <w:lang w:val="en-CA"/>
        </w:rPr>
        <w:t>2. Reflection (3:41)</w:t>
      </w:r>
      <w:r w:rsidR="00517976" w:rsidRPr="0009059C">
        <w:rPr>
          <w:rFonts w:ascii="Arial" w:hAnsi="Arial" w:cs="Arial"/>
          <w:color w:val="000000" w:themeColor="text1"/>
          <w:sz w:val="18"/>
          <w:szCs w:val="18"/>
          <w:lang w:val="en-CA"/>
        </w:rPr>
        <w:br/>
      </w:r>
      <w:r w:rsidRPr="0009059C">
        <w:rPr>
          <w:rFonts w:ascii="Arial" w:hAnsi="Arial" w:cs="Arial"/>
          <w:color w:val="000000" w:themeColor="text1"/>
          <w:sz w:val="18"/>
          <w:szCs w:val="18"/>
          <w:lang w:val="en-CA"/>
        </w:rPr>
        <w:t>3. Pathos (4:13)</w:t>
      </w:r>
      <w:r w:rsidR="00517976" w:rsidRPr="0009059C">
        <w:rPr>
          <w:rFonts w:ascii="Arial" w:hAnsi="Arial" w:cs="Arial"/>
          <w:color w:val="000000" w:themeColor="text1"/>
          <w:sz w:val="18"/>
          <w:szCs w:val="18"/>
          <w:lang w:val="en-CA"/>
        </w:rPr>
        <w:br/>
      </w:r>
      <w:r w:rsidRPr="0009059C">
        <w:rPr>
          <w:rFonts w:ascii="Arial" w:hAnsi="Arial" w:cs="Arial"/>
          <w:color w:val="000000" w:themeColor="text1"/>
          <w:sz w:val="18"/>
          <w:szCs w:val="18"/>
          <w:lang w:val="en-CA"/>
        </w:rPr>
        <w:t>4. Dance of the Ghosts (3:57)</w:t>
      </w:r>
      <w:r w:rsidR="00517976" w:rsidRPr="0009059C">
        <w:rPr>
          <w:rFonts w:ascii="Arial" w:hAnsi="Arial" w:cs="Arial"/>
          <w:color w:val="000000" w:themeColor="text1"/>
          <w:sz w:val="18"/>
          <w:szCs w:val="18"/>
          <w:lang w:val="en-CA"/>
        </w:rPr>
        <w:br/>
      </w:r>
      <w:r w:rsidRPr="0009059C">
        <w:rPr>
          <w:rFonts w:ascii="Arial" w:hAnsi="Arial" w:cs="Arial"/>
          <w:color w:val="000000" w:themeColor="text1"/>
          <w:sz w:val="18"/>
          <w:szCs w:val="18"/>
          <w:lang w:val="en-CA"/>
        </w:rPr>
        <w:t>5. Alone (4:46)</w:t>
      </w:r>
      <w:r w:rsidR="00517976" w:rsidRPr="0009059C">
        <w:rPr>
          <w:rFonts w:ascii="Arial" w:hAnsi="Arial" w:cs="Arial"/>
          <w:color w:val="000000" w:themeColor="text1"/>
          <w:sz w:val="18"/>
          <w:szCs w:val="18"/>
          <w:lang w:val="en-CA"/>
        </w:rPr>
        <w:br/>
      </w:r>
      <w:r w:rsidRPr="0009059C">
        <w:rPr>
          <w:rFonts w:ascii="Arial" w:hAnsi="Arial" w:cs="Arial"/>
          <w:color w:val="000000" w:themeColor="text1"/>
          <w:sz w:val="18"/>
          <w:szCs w:val="18"/>
          <w:lang w:val="en-CA"/>
        </w:rPr>
        <w:t>6. The Morning Light (3:28)</w:t>
      </w:r>
      <w:r w:rsidR="00517976" w:rsidRPr="0009059C">
        <w:rPr>
          <w:rFonts w:ascii="Arial" w:hAnsi="Arial" w:cs="Arial"/>
          <w:color w:val="000000" w:themeColor="text1"/>
          <w:sz w:val="18"/>
          <w:szCs w:val="18"/>
          <w:lang w:val="en-CA"/>
        </w:rPr>
        <w:br/>
      </w:r>
      <w:r w:rsidRPr="0009059C">
        <w:rPr>
          <w:rFonts w:ascii="Arial" w:hAnsi="Arial" w:cs="Arial"/>
          <w:color w:val="000000" w:themeColor="text1"/>
          <w:sz w:val="18"/>
          <w:szCs w:val="18"/>
          <w:lang w:val="en-CA"/>
        </w:rPr>
        <w:t>7. Garo (3:50)</w:t>
      </w:r>
      <w:r w:rsidR="00517976" w:rsidRPr="0009059C">
        <w:rPr>
          <w:rFonts w:ascii="Arial" w:hAnsi="Arial" w:cs="Arial"/>
          <w:color w:val="000000" w:themeColor="text1"/>
          <w:sz w:val="18"/>
          <w:szCs w:val="18"/>
          <w:lang w:val="en-CA"/>
        </w:rPr>
        <w:br/>
      </w:r>
      <w:r w:rsidRPr="0009059C">
        <w:rPr>
          <w:rFonts w:ascii="Arial" w:hAnsi="Arial" w:cs="Arial"/>
          <w:color w:val="000000" w:themeColor="text1"/>
          <w:sz w:val="18"/>
          <w:szCs w:val="18"/>
          <w:lang w:val="en-CA"/>
        </w:rPr>
        <w:t>8. All in the Mind (5:01)</w:t>
      </w:r>
      <w:r w:rsidR="00517976" w:rsidRPr="0009059C">
        <w:rPr>
          <w:rFonts w:ascii="Arial" w:hAnsi="Arial" w:cs="Arial"/>
          <w:color w:val="000000" w:themeColor="text1"/>
          <w:sz w:val="18"/>
          <w:szCs w:val="18"/>
          <w:lang w:val="en-CA"/>
        </w:rPr>
        <w:br/>
      </w:r>
      <w:r w:rsidRPr="0009059C">
        <w:rPr>
          <w:rFonts w:ascii="Arial" w:hAnsi="Arial" w:cs="Arial"/>
          <w:color w:val="000000" w:themeColor="text1"/>
          <w:sz w:val="18"/>
          <w:szCs w:val="18"/>
          <w:lang w:val="en-CA"/>
        </w:rPr>
        <w:t>9. Sea of Tranquility (2:59)</w:t>
      </w:r>
      <w:r w:rsidR="00517976" w:rsidRPr="0009059C">
        <w:rPr>
          <w:rFonts w:ascii="Arial" w:hAnsi="Arial" w:cs="Arial"/>
          <w:color w:val="000000" w:themeColor="text1"/>
          <w:sz w:val="18"/>
          <w:szCs w:val="18"/>
          <w:lang w:val="en-CA"/>
        </w:rPr>
        <w:br/>
      </w:r>
      <w:r w:rsidRPr="0009059C">
        <w:rPr>
          <w:rFonts w:ascii="Arial" w:hAnsi="Arial" w:cs="Arial"/>
          <w:color w:val="000000" w:themeColor="text1"/>
          <w:sz w:val="18"/>
          <w:szCs w:val="18"/>
          <w:lang w:val="en-CA"/>
        </w:rPr>
        <w:t xml:space="preserve">10. </w:t>
      </w:r>
      <w:proofErr w:type="spellStart"/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>Missing</w:t>
      </w:r>
      <w:proofErr w:type="spellEnd"/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(3:39)</w:t>
      </w:r>
      <w:r w:rsidR="00517976"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br/>
      </w:r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11. </w:t>
      </w:r>
      <w:proofErr w:type="spellStart"/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>Watching</w:t>
      </w:r>
      <w:proofErr w:type="spellEnd"/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Life (3:50)</w:t>
      </w:r>
      <w:r w:rsidR="00517976"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br/>
      </w:r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>12. Melancholia (3:39)</w:t>
      </w:r>
    </w:p>
    <w:p w14:paraId="5A9217C4" w14:textId="77777777" w:rsidR="00A57738" w:rsidRPr="00420F74" w:rsidRDefault="00000000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Virtuose reconnu et arrangeur hors pair, Rick </w:t>
      </w:r>
      <w:proofErr w:type="spellStart"/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>Wakeman</w:t>
      </w:r>
      <w:proofErr w:type="spellEnd"/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a marqué l’histoire du rock progressif avec Yes, groupe emblématique qui l’a mené jusqu’au Rock &amp; Roll Hall of </w:t>
      </w:r>
      <w:proofErr w:type="spellStart"/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>Fame</w:t>
      </w:r>
      <w:proofErr w:type="spellEnd"/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. Sa carrière solo prolifique compte plus d’une centaine d’albums, allant des grandes fresques conceptuelles aux musiques de films en passant par des méditations acoustiques. En 2021, il a été décoré Commandeur de l’Ordre de l’Empire britannique (CBE) pour sa contribution à la musique et à la radiodiffusion. Toujours très actif sur scène, Rick </w:t>
      </w:r>
      <w:proofErr w:type="spellStart"/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>Wakeman</w:t>
      </w:r>
      <w:proofErr w:type="spellEnd"/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repartira en tournée au Royaume-Uni à l’automne 2025.</w:t>
      </w:r>
    </w:p>
    <w:p w14:paraId="5FC94D50" w14:textId="0106B2B8" w:rsidR="00A57738" w:rsidRPr="00420F74" w:rsidRDefault="00517976">
      <w:pPr>
        <w:pStyle w:val="Titre3"/>
        <w:rPr>
          <w:rFonts w:ascii="Arial" w:hAnsi="Arial" w:cs="Arial"/>
          <w:color w:val="000000" w:themeColor="text1"/>
          <w:sz w:val="18"/>
          <w:szCs w:val="18"/>
          <w:lang w:val="fr-CA"/>
        </w:rPr>
      </w:pPr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Source : </w:t>
      </w:r>
      <w:proofErr w:type="spellStart"/>
      <w:r w:rsidRPr="00420F74">
        <w:rPr>
          <w:rFonts w:ascii="Arial" w:hAnsi="Arial" w:cs="Arial"/>
          <w:color w:val="000000" w:themeColor="text1"/>
          <w:sz w:val="18"/>
          <w:szCs w:val="18"/>
          <w:lang w:val="fr-CA"/>
        </w:rPr>
        <w:t>Madfish</w:t>
      </w:r>
      <w:proofErr w:type="spellEnd"/>
    </w:p>
    <w:p w14:paraId="6916BE76" w14:textId="038781AB" w:rsidR="00A57738" w:rsidRPr="00420F74" w:rsidRDefault="00517976">
      <w:pPr>
        <w:rPr>
          <w:rFonts w:ascii="Arial" w:hAnsi="Arial" w:cs="Arial"/>
          <w:sz w:val="18"/>
          <w:szCs w:val="18"/>
          <w:lang w:val="fr-CA"/>
        </w:rPr>
      </w:pPr>
      <w:r w:rsidRPr="00420F74">
        <w:rPr>
          <w:rFonts w:ascii="Arial" w:hAnsi="Arial" w:cs="Arial"/>
          <w:sz w:val="18"/>
          <w:szCs w:val="18"/>
          <w:lang w:val="fr-CA"/>
        </w:rPr>
        <w:t>Info</w:t>
      </w:r>
      <w:r w:rsidR="0009059C">
        <w:rPr>
          <w:rFonts w:ascii="Arial" w:hAnsi="Arial" w:cs="Arial"/>
          <w:sz w:val="18"/>
          <w:szCs w:val="18"/>
          <w:lang w:val="fr-CA"/>
        </w:rPr>
        <w:t>rmation</w:t>
      </w:r>
      <w:r w:rsidRPr="00420F74">
        <w:rPr>
          <w:rFonts w:ascii="Arial" w:hAnsi="Arial" w:cs="Arial"/>
          <w:sz w:val="18"/>
          <w:szCs w:val="18"/>
          <w:lang w:val="fr-CA"/>
        </w:rPr>
        <w:t> : Simon</w:t>
      </w:r>
      <w:r w:rsidR="0009059C">
        <w:rPr>
          <w:rFonts w:ascii="Arial" w:hAnsi="Arial" w:cs="Arial"/>
          <w:sz w:val="18"/>
          <w:szCs w:val="18"/>
          <w:lang w:val="fr-CA"/>
        </w:rPr>
        <w:t xml:space="preserve"> Fauteux</w:t>
      </w:r>
    </w:p>
    <w:sectPr w:rsidR="00A57738" w:rsidRPr="00420F74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63788" w14:textId="77777777" w:rsidR="00662B24" w:rsidRDefault="00662B24" w:rsidP="00517976">
      <w:pPr>
        <w:spacing w:after="0" w:line="240" w:lineRule="auto"/>
      </w:pPr>
      <w:r>
        <w:separator/>
      </w:r>
    </w:p>
  </w:endnote>
  <w:endnote w:type="continuationSeparator" w:id="0">
    <w:p w14:paraId="7B4B96FC" w14:textId="77777777" w:rsidR="00662B24" w:rsidRDefault="00662B24" w:rsidP="0051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B2357" w14:textId="77777777" w:rsidR="00662B24" w:rsidRDefault="00662B24" w:rsidP="00517976">
      <w:pPr>
        <w:spacing w:after="0" w:line="240" w:lineRule="auto"/>
      </w:pPr>
      <w:r>
        <w:separator/>
      </w:r>
    </w:p>
  </w:footnote>
  <w:footnote w:type="continuationSeparator" w:id="0">
    <w:p w14:paraId="2CFA142C" w14:textId="77777777" w:rsidR="00662B24" w:rsidRDefault="00662B24" w:rsidP="00517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93601" w14:textId="0EE2E092" w:rsidR="00517976" w:rsidRPr="00517976" w:rsidRDefault="00517976" w:rsidP="00517976">
    <w:pPr>
      <w:pStyle w:val="En-tte"/>
    </w:pPr>
    <w:r>
      <w:rPr>
        <w:noProof/>
      </w:rPr>
      <w:drawing>
        <wp:inline distT="0" distB="0" distL="0" distR="0" wp14:anchorId="59F8EBB2" wp14:editId="74BB8836">
          <wp:extent cx="583660" cy="583660"/>
          <wp:effectExtent l="0" t="0" r="635" b="635"/>
          <wp:docPr id="1392723835" name="Picture 1" descr="A logo with a circle of fi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723835" name="Picture 1" descr="A logo with a circle of fire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736" cy="592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30CE0740" wp14:editId="5CF9CCEF">
          <wp:extent cx="573932" cy="573932"/>
          <wp:effectExtent l="0" t="0" r="0" b="0"/>
          <wp:docPr id="1433335257" name="Picture 2" descr="A red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335257" name="Picture 2" descr="A red and white logo&#10;&#10;AI-generated content may b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4070" cy="584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9770572">
    <w:abstractNumId w:val="8"/>
  </w:num>
  <w:num w:numId="2" w16cid:durableId="1065369959">
    <w:abstractNumId w:val="6"/>
  </w:num>
  <w:num w:numId="3" w16cid:durableId="437456381">
    <w:abstractNumId w:val="5"/>
  </w:num>
  <w:num w:numId="4" w16cid:durableId="2143570364">
    <w:abstractNumId w:val="4"/>
  </w:num>
  <w:num w:numId="5" w16cid:durableId="1934973641">
    <w:abstractNumId w:val="7"/>
  </w:num>
  <w:num w:numId="6" w16cid:durableId="149637427">
    <w:abstractNumId w:val="3"/>
  </w:num>
  <w:num w:numId="7" w16cid:durableId="228729275">
    <w:abstractNumId w:val="2"/>
  </w:num>
  <w:num w:numId="8" w16cid:durableId="1987202963">
    <w:abstractNumId w:val="1"/>
  </w:num>
  <w:num w:numId="9" w16cid:durableId="92072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059C"/>
    <w:rsid w:val="0015074B"/>
    <w:rsid w:val="00271211"/>
    <w:rsid w:val="0029639D"/>
    <w:rsid w:val="00326F90"/>
    <w:rsid w:val="00363E9B"/>
    <w:rsid w:val="00420F74"/>
    <w:rsid w:val="00517976"/>
    <w:rsid w:val="005D3A2C"/>
    <w:rsid w:val="00646379"/>
    <w:rsid w:val="00662B24"/>
    <w:rsid w:val="00976456"/>
    <w:rsid w:val="00991350"/>
    <w:rsid w:val="00A57738"/>
    <w:rsid w:val="00AA1D8D"/>
    <w:rsid w:val="00B47730"/>
    <w:rsid w:val="00CB0664"/>
    <w:rsid w:val="00E5479D"/>
    <w:rsid w:val="00FB0BF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80C08"/>
  <w14:defaultImageDpi w14:val="300"/>
  <w15:docId w15:val="{5CB8CE45-FB68-1E4B-BDBC-6DC8A15F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en">
    <w:name w:val="Hyperlink"/>
    <w:basedOn w:val="Policepardfaut"/>
    <w:uiPriority w:val="99"/>
    <w:unhideWhenUsed/>
    <w:rsid w:val="00E5479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4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Simon Fauteux</cp:lastModifiedBy>
  <cp:revision>3</cp:revision>
  <dcterms:created xsi:type="dcterms:W3CDTF">2025-09-04T19:42:00Z</dcterms:created>
  <dcterms:modified xsi:type="dcterms:W3CDTF">2025-09-04T19:43:00Z</dcterms:modified>
  <cp:category/>
</cp:coreProperties>
</file>