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CRÉDITS</w:t>
      </w:r>
    </w:p>
    <w:p w:rsidR="00000000" w:rsidDel="00000000" w:rsidP="00000000" w:rsidRDefault="00000000" w:rsidRPr="00000000" w14:paraId="00000002">
      <w:pPr>
        <w:rPr>
          <w:b w:val="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Artwork by Studio Tangible</w:t>
        <w:br w:type="textWrapping"/>
        <w:t xml:space="preserve">Copyright : 117 records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Leclerc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72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Writers : Mike Clay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Composers : Mike Clay</w:t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  <w:t xml:space="preserve">Produced by: Mike Clay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Sound recording : Mike Clay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Recorded at Monk</w:t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Mixing : Tim Buron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PAROLES</w:t>
      </w:r>
    </w:p>
    <w:p w:rsidR="00000000" w:rsidDel="00000000" w:rsidP="00000000" w:rsidRDefault="00000000" w:rsidRPr="00000000" w14:paraId="0000000E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Hey Felix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Nanananananana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(INSTRUMENTAL)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Hey Felix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  <w:t xml:space="preserve">Nanananananana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