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2AA1" w14:textId="4FD9ACB0" w:rsidR="00F14E0E" w:rsidRPr="00776031" w:rsidRDefault="00F14E0E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744AFBC8" wp14:editId="71701805">
            <wp:extent cx="706170" cy="706170"/>
            <wp:effectExtent l="0" t="0" r="5080" b="5080"/>
            <wp:docPr id="729385543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385543" name="Picture 1" descr="A logo with a circle of fi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827" cy="71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 </w:t>
      </w:r>
      <w:r w:rsidRPr="00776031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6BE08154" wp14:editId="50BC8517">
            <wp:extent cx="823850" cy="706170"/>
            <wp:effectExtent l="0" t="0" r="1905" b="5080"/>
            <wp:docPr id="670227706" name="Picture 2" descr="A logo of a cartoon lion playing a musical instr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27706" name="Picture 2" descr="A logo of a cartoon lion playing a musical instrument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83" cy="745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2AB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5E10D2E6" wp14:editId="7766BB21">
            <wp:extent cx="727846" cy="719847"/>
            <wp:effectExtent l="0" t="0" r="0" b="4445"/>
            <wp:docPr id="560210207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210207" name="Picture 1" descr="A blue and white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29" cy="75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2AB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 </w:t>
      </w:r>
      <w:r w:rsidR="002D22AB">
        <w:rPr>
          <w:rFonts w:ascii="Arial" w:eastAsia="Times New Roman" w:hAnsi="Arial" w:cs="Arial"/>
          <w:b/>
          <w:bCs/>
          <w:noProof/>
          <w:color w:val="202020"/>
          <w:kern w:val="0"/>
          <w:sz w:val="18"/>
          <w:szCs w:val="18"/>
          <w:lang w:val="fr-CA"/>
        </w:rPr>
        <w:drawing>
          <wp:inline distT="0" distB="0" distL="0" distR="0" wp14:anchorId="6CC2C343" wp14:editId="6E9DE82D">
            <wp:extent cx="1429966" cy="719413"/>
            <wp:effectExtent l="0" t="0" r="0" b="0"/>
            <wp:docPr id="890410892" name="Picture 2" descr="A green square with white letter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10892" name="Picture 2" descr="A green square with white letters on a black background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392" cy="750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A1112" w14:textId="77777777" w:rsidR="00F14E0E" w:rsidRPr="00776031" w:rsidRDefault="00F14E0E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</w:p>
    <w:p w14:paraId="75F40566" w14:textId="5DFB6337" w:rsidR="00525481" w:rsidRPr="00776031" w:rsidRDefault="00525481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>Oscar Peterson Centennial Quartet</w:t>
      </w:r>
    </w:p>
    <w:p w14:paraId="3EB895E6" w14:textId="76A50974" w:rsidR="001076F0" w:rsidRPr="008113B6" w:rsidRDefault="002B4749" w:rsidP="00525481">
      <w:pPr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</w:pPr>
      <w:r w:rsidRPr="008113B6">
        <w:rPr>
          <w:rFonts w:ascii="Arial" w:hAnsi="Arial" w:cs="Arial"/>
          <w:color w:val="000000"/>
          <w:sz w:val="18"/>
          <w:szCs w:val="18"/>
          <w:lang w:val="fr-CA"/>
        </w:rPr>
        <w:t>TD Assurances</w:t>
      </w:r>
      <w:r>
        <w:rPr>
          <w:rFonts w:ascii="Arial" w:hAnsi="Arial" w:cs="Arial"/>
          <w:color w:val="000000"/>
          <w:sz w:val="18"/>
          <w:szCs w:val="18"/>
          <w:lang w:val="fr-CA"/>
        </w:rPr>
        <w:t xml:space="preserve"> en association avec l</w:t>
      </w:r>
      <w:r w:rsidR="008113B6" w:rsidRPr="008113B6">
        <w:rPr>
          <w:rFonts w:ascii="Arial" w:hAnsi="Arial" w:cs="Arial"/>
          <w:color w:val="000000"/>
          <w:sz w:val="18"/>
          <w:szCs w:val="18"/>
          <w:lang w:val="fr-CA"/>
        </w:rPr>
        <w:t>e Festival de Jazz de Montréal présentent l</w:t>
      </w:r>
      <w:r w:rsidR="001076F0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>a tournée</w:t>
      </w:r>
      <w:r w:rsidR="003512DE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 xml:space="preserve"> en célébration</w:t>
      </w:r>
      <w:r w:rsidR="001076F0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 xml:space="preserve"> du centenaire d’Oscar Peterson</w:t>
      </w:r>
      <w:r w:rsidR="001C4284" w:rsidRPr="008113B6">
        <w:rPr>
          <w:rFonts w:ascii="Arial" w:eastAsia="Times New Roman" w:hAnsi="Arial" w:cs="Arial"/>
          <w:color w:val="202020"/>
          <w:kern w:val="0"/>
          <w:sz w:val="18"/>
          <w:szCs w:val="18"/>
          <w:lang w:val="fr-CA"/>
          <w14:ligatures w14:val="none"/>
        </w:rPr>
        <w:t xml:space="preserve"> / Maitresse de cérémonie : Céline Peterson</w:t>
      </w:r>
    </w:p>
    <w:p w14:paraId="08E34ABF" w14:textId="77777777" w:rsidR="001076F0" w:rsidRPr="00776031" w:rsidRDefault="001076F0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</w:p>
    <w:p w14:paraId="3A85ECFE" w14:textId="77777777" w:rsidR="00FD167D" w:rsidRPr="00776031" w:rsidRDefault="00FD167D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sectPr w:rsidR="00FD167D" w:rsidRPr="00776031" w:rsidSect="007F4317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1C3F93C2" w14:textId="311CEB27" w:rsidR="001076F0" w:rsidRPr="00776031" w:rsidRDefault="003512DE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>EN SPECTACLE</w:t>
      </w:r>
    </w:p>
    <w:p w14:paraId="780CA99D" w14:textId="77777777" w:rsidR="00FD7F5B" w:rsidRPr="00776031" w:rsidRDefault="00FD7F5B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sectPr w:rsidR="00FD7F5B" w:rsidRPr="00776031" w:rsidSect="00FD16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4B67762" w14:textId="391D2586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04/07 – Montréal - </w:t>
      </w:r>
      <w:hyperlink r:id="rId9" w:history="1">
        <w:r w:rsidR="001076F0"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Maison Symphonique</w:t>
        </w:r>
        <w:r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 xml:space="preserve"> (FIJM)</w:t>
        </w:r>
      </w:hyperlink>
    </w:p>
    <w:p w14:paraId="470EC9C3" w14:textId="569C9D5B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09/08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Saint-Irén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é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Domaine Forget*</w:t>
      </w:r>
    </w:p>
    <w:p w14:paraId="623C9834" w14:textId="345E51A2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07/09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Victoriaville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Le Carré 150</w:t>
      </w:r>
      <w:r w:rsidR="006C4B6C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*</w:t>
      </w:r>
    </w:p>
    <w:p w14:paraId="48755BFA" w14:textId="489FFD55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17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/09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Laval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– </w:t>
      </w:r>
      <w:hyperlink r:id="rId10" w:history="1">
        <w:r w:rsidR="00FD167D"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Salle André-Mathieu</w:t>
        </w:r>
      </w:hyperlink>
    </w:p>
    <w:p w14:paraId="7386B877" w14:textId="6993669C" w:rsidR="00FD167D" w:rsidRPr="00776031" w:rsidRDefault="00FD167D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04/10 - Saint-Hyacinthe - </w:t>
      </w:r>
      <w:r w:rsidRPr="0077603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Salle Desjardins Centre des arts Juliette Lassonde*</w:t>
      </w:r>
    </w:p>
    <w:p w14:paraId="5F9E1F37" w14:textId="51626FC3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10/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Longueuil</w:t>
      </w:r>
      <w:r w:rsidR="00AA2A8A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  <w:lang w:val="fr-CA"/>
        </w:rPr>
        <w:t>Salle Pratt &amp; Whitney*</w:t>
      </w:r>
    </w:p>
    <w:p w14:paraId="50206323" w14:textId="3BF27C52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12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La Salle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hyperlink r:id="rId11" w:history="1">
        <w:r w:rsidR="00FD167D"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Théâtre Desjardins</w:t>
        </w:r>
      </w:hyperlink>
    </w:p>
    <w:p w14:paraId="4EEFD835" w14:textId="1F519360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23/10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S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herbrooke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- </w:t>
      </w:r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Salle Maurice </w:t>
      </w:r>
      <w:proofErr w:type="spellStart"/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</w:rPr>
        <w:t>O'Bready</w:t>
      </w:r>
      <w:proofErr w:type="spellEnd"/>
      <w:r w:rsidR="00FD167D" w:rsidRPr="00776031">
        <w:rPr>
          <w:rFonts w:ascii="Arial" w:hAnsi="Arial" w:cs="Arial"/>
          <w:color w:val="000000"/>
          <w:sz w:val="18"/>
          <w:szCs w:val="18"/>
          <w:shd w:val="clear" w:color="auto" w:fill="FFFFFF"/>
        </w:rPr>
        <w:t>*</w:t>
      </w:r>
    </w:p>
    <w:p w14:paraId="6246541A" w14:textId="30041202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24/10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Québec – Palais Montcalm</w:t>
      </w:r>
    </w:p>
    <w:p w14:paraId="3F154409" w14:textId="3B98BE75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31/10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Moncton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Théâtre Capitol*</w:t>
      </w:r>
    </w:p>
    <w:p w14:paraId="2DDFD7E6" w14:textId="2DEBE049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01/11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-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Saint John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Imperial Theatre*</w:t>
      </w:r>
    </w:p>
    <w:p w14:paraId="7F6A6918" w14:textId="6B46E1F9" w:rsidR="001076F0" w:rsidRPr="00776031" w:rsidRDefault="003512DE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03/11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Fredericton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– The Fredericton Playhouse*</w:t>
      </w:r>
    </w:p>
    <w:p w14:paraId="61A3A30E" w14:textId="48A07B57" w:rsidR="00FD167D" w:rsidRPr="00776031" w:rsidRDefault="00FD167D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06/11 – Joliette – </w:t>
      </w:r>
      <w:hyperlink r:id="rId12" w:history="1">
        <w:r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en-CA"/>
            <w14:ligatures w14:val="none"/>
          </w:rPr>
          <w:t xml:space="preserve">Centre </w:t>
        </w:r>
        <w:proofErr w:type="spellStart"/>
        <w:r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en-CA"/>
            <w14:ligatures w14:val="none"/>
          </w:rPr>
          <w:t>Culturel</w:t>
        </w:r>
        <w:proofErr w:type="spellEnd"/>
        <w:r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en-CA"/>
            <w14:ligatures w14:val="none"/>
          </w:rPr>
          <w:t xml:space="preserve"> Desjardins</w:t>
        </w:r>
      </w:hyperlink>
    </w:p>
    <w:p w14:paraId="304EB60E" w14:textId="31B08476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13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Val D’Or – Théâtre </w:t>
      </w:r>
      <w:proofErr w:type="spellStart"/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</w:t>
      </w:r>
      <w:r w:rsidR="0072671B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élé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bec</w:t>
      </w:r>
      <w:proofErr w:type="spellEnd"/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*</w:t>
      </w:r>
    </w:p>
    <w:p w14:paraId="56AB05FC" w14:textId="69A97C22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14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Rouyn-Noranda – Théâtre du Cuivre*</w:t>
      </w:r>
    </w:p>
    <w:p w14:paraId="7A1178A6" w14:textId="0D3F2E4D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15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Amos – Théâtre des Eskers*</w:t>
      </w:r>
    </w:p>
    <w:p w14:paraId="0B4E6BEC" w14:textId="324B1B10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20</w:t>
      </w:r>
      <w:r w:rsidR="003512DE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/11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Sainte Agathe des Monts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</w:t>
      </w:r>
      <w:hyperlink r:id="rId13" w:history="1">
        <w:r w:rsidR="00FD167D" w:rsidRPr="00776031">
          <w:rPr>
            <w:rStyle w:val="Hyperlink"/>
            <w:rFonts w:ascii="Arial" w:eastAsia="Times New Roman" w:hAnsi="Arial" w:cs="Arial"/>
            <w:kern w:val="0"/>
            <w:sz w:val="18"/>
            <w:szCs w:val="18"/>
            <w:lang w:val="fr-CA"/>
            <w14:ligatures w14:val="none"/>
          </w:rPr>
          <w:t>Théâtre Le Patriote</w:t>
        </w:r>
      </w:hyperlink>
    </w:p>
    <w:p w14:paraId="6EEFE4F1" w14:textId="4468A986" w:rsidR="00FD167D" w:rsidRPr="00776031" w:rsidRDefault="003512DE" w:rsidP="00FD167D">
      <w:pPr>
        <w:shd w:val="clear" w:color="auto" w:fill="FFFFFF"/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0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5</w:t>
      </w:r>
      <w:r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/1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2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–</w:t>
      </w:r>
      <w:r w:rsidR="00FD7F5B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="001076F0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Terrebonne</w:t>
      </w:r>
      <w:r w:rsidR="00FD167D" w:rsidRPr="00776031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- Salle Desjardins Théâtre du vieux Terrebonne*</w:t>
      </w:r>
    </w:p>
    <w:p w14:paraId="042EEF49" w14:textId="25AB8CB1" w:rsidR="00FD167D" w:rsidRPr="00776031" w:rsidRDefault="00FD167D" w:rsidP="00FD167D">
      <w:pPr>
        <w:shd w:val="clear" w:color="auto" w:fill="FFFFFF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*</w:t>
      </w:r>
      <w:r w:rsidR="006C4B6C"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B</w:t>
      </w:r>
      <w:r w:rsidR="00013D96"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 xml:space="preserve">illets </w:t>
      </w:r>
      <w:r w:rsidRPr="00776031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en vente bientôt</w:t>
      </w:r>
    </w:p>
    <w:p w14:paraId="3EE19029" w14:textId="77777777" w:rsidR="00FD167D" w:rsidRPr="00776031" w:rsidRDefault="00FD167D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sectPr w:rsidR="00FD167D" w:rsidRPr="00776031" w:rsidSect="00FD167D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A34872F" w14:textId="179E6F0E" w:rsidR="001076F0" w:rsidRPr="00776031" w:rsidRDefault="001076F0" w:rsidP="001076F0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18D3D696" w14:textId="77777777" w:rsidR="00FD7F5B" w:rsidRPr="00776031" w:rsidRDefault="00FD7F5B" w:rsidP="00525481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sectPr w:rsidR="00FD7F5B" w:rsidRPr="00776031" w:rsidSect="00FD7F5B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5D22E99D" w14:textId="5ADC5917" w:rsidR="003512DE" w:rsidRPr="00776031" w:rsidRDefault="003512DE">
      <w:pPr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Montréal, mars 2025 - </w:t>
      </w:r>
      <w:r w:rsidR="00F057F0" w:rsidRPr="008113B6">
        <w:rPr>
          <w:rFonts w:ascii="Arial" w:hAnsi="Arial" w:cs="Arial"/>
          <w:color w:val="000000"/>
          <w:sz w:val="18"/>
          <w:szCs w:val="18"/>
          <w:lang w:val="fr-CA"/>
        </w:rPr>
        <w:t>TD Assurances</w:t>
      </w:r>
      <w:r w:rsidR="00F057F0">
        <w:rPr>
          <w:rFonts w:ascii="Arial" w:hAnsi="Arial" w:cs="Arial"/>
          <w:color w:val="000000"/>
          <w:sz w:val="18"/>
          <w:szCs w:val="18"/>
          <w:lang w:val="fr-CA"/>
        </w:rPr>
        <w:t>, en association avec</w:t>
      </w:r>
      <w:r w:rsidR="00267EA1">
        <w:rPr>
          <w:rFonts w:ascii="Arial" w:hAnsi="Arial" w:cs="Arial"/>
          <w:color w:val="000000"/>
          <w:sz w:val="18"/>
          <w:szCs w:val="18"/>
          <w:lang w:val="fr-CA"/>
        </w:rPr>
        <w:t xml:space="preserve"> l</w:t>
      </w:r>
      <w:r w:rsidR="008113B6" w:rsidRPr="008113B6">
        <w:rPr>
          <w:rFonts w:ascii="Arial" w:hAnsi="Arial" w:cs="Arial"/>
          <w:color w:val="000000"/>
          <w:sz w:val="18"/>
          <w:szCs w:val="18"/>
          <w:lang w:val="fr-CA"/>
        </w:rPr>
        <w:t xml:space="preserve">e Festival de Jazz de Montréal présentent </w:t>
      </w:r>
      <w:r w:rsidR="00AD5FA8" w:rsidRPr="008113B6">
        <w:rPr>
          <w:rFonts w:ascii="Arial" w:hAnsi="Arial" w:cs="Arial"/>
          <w:sz w:val="18"/>
          <w:szCs w:val="18"/>
          <w:lang w:val="fr-CA"/>
        </w:rPr>
        <w:t>Le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 </w:t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Oscar Peterson Centennial Quartet 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(OPCQ) </w:t>
      </w:r>
      <w:r w:rsidR="008113B6">
        <w:rPr>
          <w:rFonts w:ascii="Arial" w:hAnsi="Arial" w:cs="Arial"/>
          <w:sz w:val="18"/>
          <w:szCs w:val="18"/>
          <w:lang w:val="fr-CA"/>
        </w:rPr>
        <w:t xml:space="preserve">qui 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effectuera une tournée tout au long de l'année 2025, célébrant </w:t>
      </w:r>
      <w:r w:rsidR="00B30989" w:rsidRPr="00776031">
        <w:rPr>
          <w:rFonts w:ascii="Arial" w:hAnsi="Arial" w:cs="Arial"/>
          <w:sz w:val="18"/>
          <w:szCs w:val="18"/>
          <w:lang w:val="fr-CA"/>
        </w:rPr>
        <w:t>le centenaire</w:t>
      </w:r>
      <w:r w:rsidR="00AD5FA8" w:rsidRPr="00776031">
        <w:rPr>
          <w:rFonts w:ascii="Arial" w:hAnsi="Arial" w:cs="Arial"/>
          <w:sz w:val="18"/>
          <w:szCs w:val="18"/>
          <w:lang w:val="fr-CA"/>
        </w:rPr>
        <w:t xml:space="preserve"> d</w:t>
      </w:r>
      <w:r w:rsidR="00B30989" w:rsidRPr="00776031">
        <w:rPr>
          <w:rFonts w:ascii="Arial" w:hAnsi="Arial" w:cs="Arial"/>
          <w:sz w:val="18"/>
          <w:szCs w:val="18"/>
          <w:lang w:val="fr-CA"/>
        </w:rPr>
        <w:t xml:space="preserve">u légendaire </w:t>
      </w:r>
      <w:hyperlink r:id="rId14" w:history="1">
        <w:r w:rsidR="00AD5FA8" w:rsidRPr="00776031">
          <w:rPr>
            <w:rStyle w:val="Hyperlink"/>
            <w:rFonts w:ascii="Arial" w:hAnsi="Arial" w:cs="Arial"/>
            <w:sz w:val="18"/>
            <w:szCs w:val="18"/>
            <w:lang w:val="fr-CA"/>
          </w:rPr>
          <w:t>Oscar Peterson</w:t>
        </w:r>
      </w:hyperlink>
      <w:proofErr w:type="gramStart"/>
      <w:r w:rsidR="00B30989" w:rsidRPr="00776031">
        <w:rPr>
          <w:rFonts w:ascii="Arial" w:hAnsi="Arial" w:cs="Arial"/>
          <w:sz w:val="18"/>
          <w:szCs w:val="18"/>
          <w:lang w:val="fr-CA"/>
        </w:rPr>
        <w:t xml:space="preserve">, </w:t>
      </w:r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,</w:t>
      </w:r>
      <w:proofErr w:type="gramEnd"/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l'un des plus grands pianistes de jazz de l'histoire et un véritable trésor national canadien. Lauréat de huit </w:t>
      </w:r>
      <w:proofErr w:type="spellStart"/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Grammy</w:t>
      </w:r>
      <w:proofErr w:type="spellEnd"/>
      <w:r w:rsidR="00B30989"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Awards et honoré par l'Ordre du Canada, il demeure une figure incontournable de la musique mondiale</w:t>
      </w:r>
      <w:r w:rsidR="00B30989" w:rsidRPr="00776031">
        <w:rPr>
          <w:rFonts w:ascii="Arial" w:hAnsi="Arial" w:cs="Arial"/>
          <w:sz w:val="18"/>
          <w:szCs w:val="18"/>
          <w:lang w:val="fr-CA"/>
        </w:rPr>
        <w:t xml:space="preserve">. </w:t>
      </w:r>
    </w:p>
    <w:p w14:paraId="55AD75D7" w14:textId="4406D660" w:rsidR="00AD5FA8" w:rsidRPr="00776031" w:rsidRDefault="00B30989" w:rsidP="00B30989">
      <w:pPr>
        <w:shd w:val="clear" w:color="auto" w:fill="FFFFFF" w:themeFill="background1"/>
        <w:spacing w:before="220" w:after="220"/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Pour l'occasion, se réuniront pour cette grande tournée, le </w:t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Oscar Peterson Centennial Quartet 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(OPCQ), 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composé du talentueux pianiste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Rob</w:t>
      </w:r>
      <w:r w:rsidR="0072671B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i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 xml:space="preserve"> </w:t>
      </w:r>
      <w:proofErr w:type="spellStart"/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Botos</w:t>
      </w:r>
      <w:proofErr w:type="spell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le contrebassiste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 xml:space="preserve">Mike </w:t>
      </w:r>
      <w:proofErr w:type="spellStart"/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Downes</w:t>
      </w:r>
      <w:proofErr w:type="spell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et du batteur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Jim Doxas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tous lauréats des prestigieux Juno Awards. Ils seront rejoints par </w:t>
      </w:r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 xml:space="preserve">Ulf </w:t>
      </w:r>
      <w:proofErr w:type="spellStart"/>
      <w:r w:rsidRPr="00776031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Wakenius</w:t>
      </w:r>
      <w:proofErr w:type="spell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virtuose suédois et dernier guitariste à s’être produit avec le Quartet d'Oscar Peterson, ainsi </w:t>
      </w:r>
      <w:r w:rsidRPr="00776031">
        <w:rPr>
          <w:rFonts w:ascii="Arial" w:hAnsi="Arial" w:cs="Arial"/>
          <w:sz w:val="18"/>
          <w:szCs w:val="18"/>
          <w:lang w:val="fr-CA"/>
        </w:rPr>
        <w:t>l</w:t>
      </w:r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e trompettiste </w:t>
      </w:r>
      <w:r w:rsidR="001C4284" w:rsidRPr="00776031">
        <w:rPr>
          <w:rFonts w:ascii="Arial" w:hAnsi="Arial" w:cs="Arial"/>
          <w:b/>
          <w:bCs/>
          <w:sz w:val="18"/>
          <w:szCs w:val="18"/>
          <w:lang w:val="fr-CA"/>
        </w:rPr>
        <w:t>Lex French</w:t>
      </w:r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 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qui </w:t>
      </w:r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prendra la place de </w:t>
      </w:r>
      <w:proofErr w:type="spellStart"/>
      <w:r w:rsidR="001C4284" w:rsidRPr="00776031">
        <w:rPr>
          <w:rFonts w:ascii="Arial" w:hAnsi="Arial" w:cs="Arial"/>
          <w:sz w:val="18"/>
          <w:szCs w:val="18"/>
          <w:lang w:val="fr-CA"/>
        </w:rPr>
        <w:t>Wakenius</w:t>
      </w:r>
      <w:proofErr w:type="spellEnd"/>
      <w:r w:rsidR="001C4284" w:rsidRPr="00776031">
        <w:rPr>
          <w:rFonts w:ascii="Arial" w:hAnsi="Arial" w:cs="Arial"/>
          <w:sz w:val="18"/>
          <w:szCs w:val="18"/>
          <w:lang w:val="fr-CA"/>
        </w:rPr>
        <w:t xml:space="preserve"> lors de certains concerts.</w:t>
      </w:r>
    </w:p>
    <w:p w14:paraId="31D8DBB1" w14:textId="332B4F17" w:rsidR="006A5305" w:rsidRPr="00776031" w:rsidRDefault="006A5305">
      <w:pPr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</w:pPr>
      <w:r w:rsidRPr="00776031">
        <w:rPr>
          <w:rFonts w:ascii="Arial" w:hAnsi="Arial" w:cs="Arial"/>
          <w:sz w:val="18"/>
          <w:szCs w:val="18"/>
          <w:lang w:val="fr-CA"/>
        </w:rPr>
        <w:t xml:space="preserve">La tournée débutera en juillet à Montréal lors du Festival International de Jazz et se poursuivra jusqu’en </w:t>
      </w:r>
      <w:r w:rsidR="006C4B6C" w:rsidRPr="00776031">
        <w:rPr>
          <w:rFonts w:ascii="Arial" w:hAnsi="Arial" w:cs="Arial"/>
          <w:sz w:val="18"/>
          <w:szCs w:val="18"/>
          <w:lang w:val="fr-CA"/>
        </w:rPr>
        <w:t>décembre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. </w:t>
      </w:r>
      <w:r w:rsidR="00F821BA" w:rsidRPr="00F821BA">
        <w:rPr>
          <w:rFonts w:ascii="Arial" w:hAnsi="Arial" w:cs="Arial"/>
          <w:color w:val="202020"/>
          <w:sz w:val="18"/>
          <w:szCs w:val="18"/>
          <w:shd w:val="clear" w:color="auto" w:fill="FFFFFF"/>
          <w:lang w:val="fr-CA"/>
        </w:rPr>
        <w:t>Les billets de ces concerts seront </w:t>
      </w:r>
      <w:r w:rsidR="00F821BA" w:rsidRPr="00F821BA">
        <w:rPr>
          <w:rStyle w:val="Strong"/>
          <w:rFonts w:ascii="Arial" w:hAnsi="Arial" w:cs="Arial"/>
          <w:color w:val="202020"/>
          <w:sz w:val="18"/>
          <w:szCs w:val="18"/>
          <w:shd w:val="clear" w:color="auto" w:fill="FFFFFF"/>
          <w:lang w:val="fr-CA"/>
        </w:rPr>
        <w:t>mis en vente</w:t>
      </w:r>
      <w:r w:rsidR="00F821BA" w:rsidRPr="00F821BA">
        <w:rPr>
          <w:rFonts w:ascii="Arial" w:hAnsi="Arial" w:cs="Arial"/>
          <w:color w:val="202020"/>
          <w:sz w:val="18"/>
          <w:szCs w:val="18"/>
          <w:shd w:val="clear" w:color="auto" w:fill="FFFFFF"/>
          <w:lang w:val="fr-CA"/>
        </w:rPr>
        <w:t> le </w:t>
      </w:r>
      <w:r w:rsidR="00F821BA" w:rsidRPr="00F821BA">
        <w:rPr>
          <w:rStyle w:val="Strong"/>
          <w:rFonts w:ascii="Arial" w:hAnsi="Arial" w:cs="Arial"/>
          <w:color w:val="202020"/>
          <w:sz w:val="18"/>
          <w:szCs w:val="18"/>
          <w:shd w:val="clear" w:color="auto" w:fill="FFFFFF"/>
          <w:lang w:val="fr-CA"/>
        </w:rPr>
        <w:t>vendredi 7 mars à 10 h</w:t>
      </w:r>
      <w:r w:rsidR="00F821BA">
        <w:rPr>
          <w:rFonts w:ascii="Arial" w:hAnsi="Arial" w:cs="Arial"/>
          <w:sz w:val="18"/>
          <w:szCs w:val="18"/>
          <w:lang w:val="fr-CA"/>
        </w:rPr>
        <w:t xml:space="preserve">. 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Retrouvez toutes les dates au </w:t>
      </w:r>
      <w:hyperlink r:id="rId15" w:history="1">
        <w:r w:rsidRPr="00776031">
          <w:rPr>
            <w:rStyle w:val="Hyperlink"/>
            <w:rFonts w:ascii="Arial" w:hAnsi="Arial" w:cs="Arial"/>
            <w:sz w:val="18"/>
            <w:szCs w:val="18"/>
            <w:lang w:val="fr-CA"/>
          </w:rPr>
          <w:t>ICI</w:t>
        </w:r>
      </w:hyperlink>
    </w:p>
    <w:p w14:paraId="2FFCEC5F" w14:textId="1BBECDC5" w:rsidR="00776031" w:rsidRPr="00776031" w:rsidRDefault="00B30989" w:rsidP="00776031">
      <w:pPr>
        <w:shd w:val="clear" w:color="auto" w:fill="FFFFFF" w:themeFill="background1"/>
        <w:spacing w:before="220" w:after="220"/>
        <w:rPr>
          <w:rFonts w:ascii="Arial" w:eastAsia="Aptos" w:hAnsi="Arial" w:cs="Arial"/>
          <w:color w:val="242424"/>
          <w:sz w:val="18"/>
          <w:szCs w:val="18"/>
          <w:lang w:val="fr-FR"/>
        </w:rPr>
      </w:pP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Au programme, en plus des grands standards de jazz, les œuvres les plus célèbres de Peterson, comme </w:t>
      </w:r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 xml:space="preserve">Place </w:t>
      </w:r>
      <w:proofErr w:type="spellStart"/>
      <w:proofErr w:type="gramStart"/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St</w:t>
      </w:r>
      <w:r w:rsidR="0072671B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.</w:t>
      </w:r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Henri</w:t>
      </w:r>
      <w:proofErr w:type="spellEnd"/>
      <w:proofErr w:type="gramEnd"/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</w:t>
      </w:r>
      <w:proofErr w:type="spellStart"/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Hymn</w:t>
      </w:r>
      <w:proofErr w:type="spellEnd"/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 xml:space="preserve"> to Freedom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 et </w:t>
      </w:r>
      <w:r w:rsidRPr="00776031">
        <w:rPr>
          <w:rFonts w:ascii="Arial" w:eastAsia="Aptos" w:hAnsi="Arial" w:cs="Arial"/>
          <w:i/>
          <w:iCs/>
          <w:color w:val="242424"/>
          <w:sz w:val="18"/>
          <w:szCs w:val="18"/>
          <w:lang w:val="fr-FR"/>
        </w:rPr>
        <w:t>Cakewalk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 xml:space="preserve">, meubleront la soirée. En prélude au concert, une présentation multimédia immergera le public dans l'univers du maître du jazz. De plus, la fille cadette d’Oscar Peterson, </w:t>
      </w:r>
      <w:r w:rsidRPr="000D6A74">
        <w:rPr>
          <w:rFonts w:ascii="Arial" w:eastAsia="Aptos" w:hAnsi="Arial" w:cs="Arial"/>
          <w:b/>
          <w:bCs/>
          <w:color w:val="242424"/>
          <w:sz w:val="18"/>
          <w:szCs w:val="18"/>
          <w:lang w:val="fr-FR"/>
        </w:rPr>
        <w:t>Céline Peterson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, offrira un regard intime sur la vie de son père à travers d’anecdotes personnelles.</w:t>
      </w:r>
    </w:p>
    <w:p w14:paraId="0D410E1E" w14:textId="7A3B16F4" w:rsidR="00776031" w:rsidRPr="00776031" w:rsidRDefault="00776031" w:rsidP="00776031">
      <w:pPr>
        <w:shd w:val="clear" w:color="auto" w:fill="FFFFFF" w:themeFill="background1"/>
        <w:spacing w:before="220" w:after="220"/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hAnsi="Arial" w:cs="Arial"/>
          <w:b/>
          <w:bCs/>
          <w:sz w:val="18"/>
          <w:szCs w:val="18"/>
          <w:lang w:val="fr-CA"/>
        </w:rPr>
        <w:t>Céline Peterson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 et le </w:t>
      </w:r>
      <w:r w:rsidRPr="00776031">
        <w:rPr>
          <w:rFonts w:ascii="Arial" w:eastAsia="Times New Roman" w:hAnsi="Arial" w:cs="Arial"/>
          <w:b/>
          <w:bCs/>
          <w:color w:val="202020"/>
          <w:kern w:val="0"/>
          <w:sz w:val="18"/>
          <w:szCs w:val="18"/>
          <w:lang w:val="fr-CA"/>
          <w14:ligatures w14:val="none"/>
        </w:rPr>
        <w:t xml:space="preserve">Oscar Peterson Centennial Quartet </w:t>
      </w:r>
      <w:r w:rsidRPr="00776031">
        <w:rPr>
          <w:rFonts w:ascii="Arial" w:hAnsi="Arial" w:cs="Arial"/>
          <w:sz w:val="18"/>
          <w:szCs w:val="18"/>
          <w:lang w:val="fr-CA"/>
        </w:rPr>
        <w:t xml:space="preserve">sont fiers d’unir leurs forces en 2025 pour célébrer le centenaire d’Oscar Peterson et faire découvrir au grand public l’une des figures musicales les plus importantes de l’histoire canadienne. </w:t>
      </w:r>
      <w:r w:rsidRPr="00776031">
        <w:rPr>
          <w:rFonts w:ascii="Arial" w:eastAsia="Aptos" w:hAnsi="Arial" w:cs="Arial"/>
          <w:color w:val="242424"/>
          <w:sz w:val="18"/>
          <w:szCs w:val="18"/>
          <w:lang w:val="fr-FR"/>
        </w:rPr>
        <w:t>Cet événement exceptionnel en sera une de célébration musicale ainsi qu’une occasion unique de rendre hommage à l'une des plus grandes légendes de la musique canadienne qui nous permettra de vivre des moments inoubliables.</w:t>
      </w:r>
    </w:p>
    <w:p w14:paraId="7F6DFA4F" w14:textId="3349C689" w:rsidR="003512DE" w:rsidRDefault="001B61B3">
      <w:pPr>
        <w:rPr>
          <w:rFonts w:ascii="Arial" w:hAnsi="Arial" w:cs="Arial"/>
          <w:sz w:val="18"/>
          <w:szCs w:val="18"/>
          <w:lang w:val="fr-CA"/>
        </w:rPr>
      </w:pPr>
      <w:r w:rsidRPr="00776031">
        <w:rPr>
          <w:rFonts w:ascii="Arial" w:hAnsi="Arial" w:cs="Arial"/>
          <w:sz w:val="18"/>
          <w:szCs w:val="18"/>
          <w:lang w:val="fr-CA"/>
        </w:rPr>
        <w:t xml:space="preserve">Source : </w:t>
      </w:r>
      <w:r w:rsidR="00FA21ED" w:rsidRPr="00776031">
        <w:rPr>
          <w:rFonts w:ascii="Arial" w:hAnsi="Arial" w:cs="Arial"/>
          <w:sz w:val="18"/>
          <w:szCs w:val="18"/>
          <w:lang w:val="fr-CA"/>
        </w:rPr>
        <w:t xml:space="preserve">OPCQ / </w:t>
      </w:r>
      <w:proofErr w:type="spellStart"/>
      <w:r w:rsidR="00FA21ED" w:rsidRPr="00776031">
        <w:rPr>
          <w:rFonts w:ascii="Arial" w:hAnsi="Arial" w:cs="Arial"/>
          <w:sz w:val="18"/>
          <w:szCs w:val="18"/>
          <w:lang w:val="fr-CA"/>
        </w:rPr>
        <w:t>evenko</w:t>
      </w:r>
      <w:proofErr w:type="spellEnd"/>
    </w:p>
    <w:p w14:paraId="5D6C4BE2" w14:textId="0BD595FC" w:rsidR="005224AF" w:rsidRPr="00776031" w:rsidRDefault="005224AF">
      <w:pPr>
        <w:rPr>
          <w:rFonts w:ascii="Arial" w:hAnsi="Arial" w:cs="Arial"/>
          <w:sz w:val="18"/>
          <w:szCs w:val="18"/>
          <w:lang w:val="fr-CA"/>
        </w:rPr>
      </w:pPr>
      <w:r>
        <w:rPr>
          <w:rFonts w:ascii="Arial" w:hAnsi="Arial" w:cs="Arial"/>
          <w:sz w:val="18"/>
          <w:szCs w:val="18"/>
          <w:lang w:val="fr-CA"/>
        </w:rPr>
        <w:t>Information : Simon Fauteux</w:t>
      </w:r>
    </w:p>
    <w:p w14:paraId="6AC42D66" w14:textId="2B793A0D" w:rsidR="003512DE" w:rsidRPr="00776031" w:rsidRDefault="003512DE">
      <w:pPr>
        <w:rPr>
          <w:rFonts w:ascii="Arial" w:hAnsi="Arial" w:cs="Arial"/>
          <w:sz w:val="18"/>
          <w:szCs w:val="18"/>
          <w:lang w:val="fr-CA"/>
        </w:rPr>
      </w:pPr>
    </w:p>
    <w:sectPr w:rsidR="003512DE" w:rsidRPr="00776031" w:rsidSect="00FD7F5B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AE9"/>
    <w:multiLevelType w:val="multilevel"/>
    <w:tmpl w:val="9122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904D1"/>
    <w:multiLevelType w:val="multilevel"/>
    <w:tmpl w:val="0348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BEA"/>
    <w:multiLevelType w:val="multilevel"/>
    <w:tmpl w:val="1FDE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54466"/>
    <w:multiLevelType w:val="multilevel"/>
    <w:tmpl w:val="7B7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83EE9"/>
    <w:multiLevelType w:val="multilevel"/>
    <w:tmpl w:val="6F3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212465"/>
    <w:multiLevelType w:val="multilevel"/>
    <w:tmpl w:val="BA52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403A1"/>
    <w:multiLevelType w:val="multilevel"/>
    <w:tmpl w:val="EF0A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04606"/>
    <w:multiLevelType w:val="multilevel"/>
    <w:tmpl w:val="34B44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0CA"/>
    <w:multiLevelType w:val="multilevel"/>
    <w:tmpl w:val="0212E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2808A6"/>
    <w:multiLevelType w:val="multilevel"/>
    <w:tmpl w:val="11AA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476D1F"/>
    <w:multiLevelType w:val="multilevel"/>
    <w:tmpl w:val="40AE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61579"/>
    <w:multiLevelType w:val="multilevel"/>
    <w:tmpl w:val="E10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27409"/>
    <w:multiLevelType w:val="multilevel"/>
    <w:tmpl w:val="BFEA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949F0"/>
    <w:multiLevelType w:val="multilevel"/>
    <w:tmpl w:val="6934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EA5C9E"/>
    <w:multiLevelType w:val="multilevel"/>
    <w:tmpl w:val="CFFA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8216C"/>
    <w:multiLevelType w:val="multilevel"/>
    <w:tmpl w:val="BCEA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1C46DD"/>
    <w:multiLevelType w:val="multilevel"/>
    <w:tmpl w:val="92A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735379"/>
    <w:multiLevelType w:val="multilevel"/>
    <w:tmpl w:val="23AC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72D4C"/>
    <w:multiLevelType w:val="multilevel"/>
    <w:tmpl w:val="EE2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873340">
    <w:abstractNumId w:val="17"/>
  </w:num>
  <w:num w:numId="2" w16cid:durableId="1529443977">
    <w:abstractNumId w:val="13"/>
  </w:num>
  <w:num w:numId="3" w16cid:durableId="1439183869">
    <w:abstractNumId w:val="11"/>
  </w:num>
  <w:num w:numId="4" w16cid:durableId="187571474">
    <w:abstractNumId w:val="9"/>
  </w:num>
  <w:num w:numId="5" w16cid:durableId="411925459">
    <w:abstractNumId w:val="18"/>
  </w:num>
  <w:num w:numId="6" w16cid:durableId="2018843034">
    <w:abstractNumId w:val="7"/>
  </w:num>
  <w:num w:numId="7" w16cid:durableId="1252473157">
    <w:abstractNumId w:val="4"/>
  </w:num>
  <w:num w:numId="8" w16cid:durableId="1502433881">
    <w:abstractNumId w:val="12"/>
  </w:num>
  <w:num w:numId="9" w16cid:durableId="147405261">
    <w:abstractNumId w:val="10"/>
  </w:num>
  <w:num w:numId="10" w16cid:durableId="1692991670">
    <w:abstractNumId w:val="2"/>
  </w:num>
  <w:num w:numId="11" w16cid:durableId="889220243">
    <w:abstractNumId w:val="3"/>
  </w:num>
  <w:num w:numId="12" w16cid:durableId="692534800">
    <w:abstractNumId w:val="14"/>
  </w:num>
  <w:num w:numId="13" w16cid:durableId="1064597458">
    <w:abstractNumId w:val="0"/>
  </w:num>
  <w:num w:numId="14" w16cid:durableId="569002710">
    <w:abstractNumId w:val="6"/>
  </w:num>
  <w:num w:numId="15" w16cid:durableId="635263349">
    <w:abstractNumId w:val="1"/>
  </w:num>
  <w:num w:numId="16" w16cid:durableId="547642228">
    <w:abstractNumId w:val="5"/>
  </w:num>
  <w:num w:numId="17" w16cid:durableId="1380980311">
    <w:abstractNumId w:val="16"/>
  </w:num>
  <w:num w:numId="18" w16cid:durableId="1231696813">
    <w:abstractNumId w:val="8"/>
  </w:num>
  <w:num w:numId="19" w16cid:durableId="11931066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81"/>
    <w:rsid w:val="00013D96"/>
    <w:rsid w:val="000D6A74"/>
    <w:rsid w:val="001076F0"/>
    <w:rsid w:val="001A0571"/>
    <w:rsid w:val="001B61B3"/>
    <w:rsid w:val="001C4284"/>
    <w:rsid w:val="00267EA1"/>
    <w:rsid w:val="002B4749"/>
    <w:rsid w:val="002C4483"/>
    <w:rsid w:val="002D22AB"/>
    <w:rsid w:val="003512DE"/>
    <w:rsid w:val="00353978"/>
    <w:rsid w:val="003C332F"/>
    <w:rsid w:val="00405097"/>
    <w:rsid w:val="0040599E"/>
    <w:rsid w:val="004818CD"/>
    <w:rsid w:val="004D1CE7"/>
    <w:rsid w:val="004D48F8"/>
    <w:rsid w:val="00502B70"/>
    <w:rsid w:val="005224AF"/>
    <w:rsid w:val="00525481"/>
    <w:rsid w:val="005533D9"/>
    <w:rsid w:val="00666A01"/>
    <w:rsid w:val="00694655"/>
    <w:rsid w:val="006A5305"/>
    <w:rsid w:val="006C4B6C"/>
    <w:rsid w:val="006D0A92"/>
    <w:rsid w:val="0072671B"/>
    <w:rsid w:val="00776031"/>
    <w:rsid w:val="007B3B67"/>
    <w:rsid w:val="007F4317"/>
    <w:rsid w:val="00804D18"/>
    <w:rsid w:val="008113B6"/>
    <w:rsid w:val="00897FB2"/>
    <w:rsid w:val="00925F4C"/>
    <w:rsid w:val="009855E0"/>
    <w:rsid w:val="00A84BC2"/>
    <w:rsid w:val="00AA2A8A"/>
    <w:rsid w:val="00AA70A8"/>
    <w:rsid w:val="00AD5FA8"/>
    <w:rsid w:val="00B0146D"/>
    <w:rsid w:val="00B30989"/>
    <w:rsid w:val="00DE2633"/>
    <w:rsid w:val="00E45D9E"/>
    <w:rsid w:val="00E862D5"/>
    <w:rsid w:val="00F057F0"/>
    <w:rsid w:val="00F14E0E"/>
    <w:rsid w:val="00F821BA"/>
    <w:rsid w:val="00FA21ED"/>
    <w:rsid w:val="00FB11FF"/>
    <w:rsid w:val="00FC634E"/>
    <w:rsid w:val="00FD167D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B4321E"/>
  <w14:defaultImageDpi w14:val="32767"/>
  <w15:chartTrackingRefBased/>
  <w15:docId w15:val="{843DE30A-917A-F744-98FC-B48BFDCF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4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4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4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4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4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4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48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25481"/>
    <w:rPr>
      <w:b/>
      <w:bCs/>
    </w:rPr>
  </w:style>
  <w:style w:type="character" w:styleId="Emphasis">
    <w:name w:val="Emphasis"/>
    <w:basedOn w:val="DefaultParagraphFont"/>
    <w:uiPriority w:val="20"/>
    <w:qFormat/>
    <w:rsid w:val="00525481"/>
    <w:rPr>
      <w:i/>
      <w:iCs/>
    </w:rPr>
  </w:style>
  <w:style w:type="character" w:styleId="Hyperlink">
    <w:name w:val="Hyperlink"/>
    <w:basedOn w:val="DefaultParagraphFont"/>
    <w:uiPriority w:val="99"/>
    <w:unhideWhenUsed/>
    <w:rsid w:val="003512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512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305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FD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theatrepatriote.com/spectacle/musique/oscar-peterson-quartet/?sf_action=get_results&amp;_sfm_event_dyn_dates_0_event_date_du_spectacle=20251120+202511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spectaclesjoliette.com/spectacle/oscar-peterson-centennial-quart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theatredesjardins.com/programmation/oscar-peterson-centennial-quartet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scarpeterson.com/events" TargetMode="External"/><Relationship Id="rId10" Type="http://schemas.openxmlformats.org/officeDocument/2006/relationships/hyperlink" Target="https://co-motion.ca/spectacles/oscar-peterson-centenial-quart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.ticketmaster.com/pda/en/virtual-venue/P5S0704" TargetMode="External"/><Relationship Id="rId14" Type="http://schemas.openxmlformats.org/officeDocument/2006/relationships/hyperlink" Target="https://www.oscarpeters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2</cp:revision>
  <dcterms:created xsi:type="dcterms:W3CDTF">2025-03-04T13:51:00Z</dcterms:created>
  <dcterms:modified xsi:type="dcterms:W3CDTF">2025-03-04T13:51:00Z</dcterms:modified>
</cp:coreProperties>
</file>