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D55E" w14:textId="205E7495" w:rsidR="00A3121D" w:rsidRPr="00E35F4E" w:rsidRDefault="003E017A" w:rsidP="007B68FD">
      <w:pPr>
        <w:pStyle w:val="Body"/>
        <w:rPr>
          <w:rFonts w:ascii="Arial" w:hAnsi="Arial" w:cs="Arial"/>
          <w:b/>
          <w:bCs/>
          <w:sz w:val="18"/>
          <w:szCs w:val="18"/>
          <w:lang w:val="fr-CA"/>
        </w:rPr>
      </w:pPr>
      <w:r w:rsidRPr="00E35F4E">
        <w:rPr>
          <w:rFonts w:ascii="Arial" w:hAnsi="Arial" w:cs="Arial"/>
          <w:b/>
          <w:bCs/>
          <w:sz w:val="18"/>
          <w:szCs w:val="18"/>
          <w:lang w:val="fr-CA"/>
          <w14:textOutline w14:w="0" w14:cap="rnd" w14:cmpd="sng" w14:algn="ctr">
            <w14:noFill/>
            <w14:prstDash w14:val="solid"/>
            <w14:bevel/>
          </w14:textOutline>
        </w:rPr>
        <w:drawing>
          <wp:inline distT="0" distB="0" distL="0" distR="0" wp14:anchorId="68A2230E" wp14:editId="66B7D15B">
            <wp:extent cx="334978" cy="334978"/>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9809" cy="339809"/>
                    </a:xfrm>
                    <a:prstGeom prst="rect">
                      <a:avLst/>
                    </a:prstGeom>
                  </pic:spPr>
                </pic:pic>
              </a:graphicData>
            </a:graphic>
          </wp:inline>
        </w:drawing>
      </w:r>
      <w:r w:rsidRPr="00E35F4E">
        <w:rPr>
          <w:rFonts w:ascii="Arial" w:hAnsi="Arial" w:cs="Arial"/>
          <w:b/>
          <w:bCs/>
          <w:sz w:val="18"/>
          <w:szCs w:val="18"/>
          <w:lang w:val="fr-CA"/>
        </w:rPr>
        <w:t xml:space="preserve"> </w:t>
      </w:r>
      <w:r w:rsidRPr="00E35F4E">
        <w:rPr>
          <w:rFonts w:ascii="Arial" w:hAnsi="Arial" w:cs="Arial"/>
          <w:b/>
          <w:bCs/>
          <w:sz w:val="18"/>
          <w:szCs w:val="18"/>
          <w:lang w:val="fr-CA"/>
          <w14:textOutline w14:w="0" w14:cap="rnd" w14:cmpd="sng" w14:algn="ctr">
            <w14:noFill/>
            <w14:prstDash w14:val="solid"/>
            <w14:bevel/>
          </w14:textOutline>
        </w:rPr>
        <w:drawing>
          <wp:inline distT="0" distB="0" distL="0" distR="0" wp14:anchorId="629FE1F0" wp14:editId="769F2923">
            <wp:extent cx="1013988" cy="272275"/>
            <wp:effectExtent l="0" t="0" r="2540" b="0"/>
            <wp:docPr id="2" name="Picture 2"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logo&#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7625" cy="292048"/>
                    </a:xfrm>
                    <a:prstGeom prst="rect">
                      <a:avLst/>
                    </a:prstGeom>
                  </pic:spPr>
                </pic:pic>
              </a:graphicData>
            </a:graphic>
          </wp:inline>
        </w:drawing>
      </w:r>
    </w:p>
    <w:p w14:paraId="627A11F2" w14:textId="77777777" w:rsidR="003E017A" w:rsidRPr="00E35F4E" w:rsidRDefault="003E017A" w:rsidP="007B68FD">
      <w:pPr>
        <w:pStyle w:val="Body"/>
        <w:rPr>
          <w:rFonts w:ascii="Arial" w:hAnsi="Arial" w:cs="Arial"/>
          <w:b/>
          <w:bCs/>
          <w:sz w:val="18"/>
          <w:szCs w:val="18"/>
          <w:lang w:val="fr-CA"/>
        </w:rPr>
      </w:pPr>
    </w:p>
    <w:p w14:paraId="0A823B78" w14:textId="6A95C4A2" w:rsidR="004349C1" w:rsidRPr="00E35F4E" w:rsidRDefault="005743B2" w:rsidP="007B68FD">
      <w:pPr>
        <w:pStyle w:val="Body"/>
        <w:rPr>
          <w:rFonts w:ascii="Arial" w:hAnsi="Arial" w:cs="Arial"/>
          <w:b/>
          <w:bCs/>
          <w:sz w:val="18"/>
          <w:szCs w:val="18"/>
          <w:lang w:val="fr-CA"/>
        </w:rPr>
      </w:pPr>
      <w:r w:rsidRPr="00E35F4E">
        <w:rPr>
          <w:rFonts w:ascii="Arial" w:hAnsi="Arial" w:cs="Arial"/>
          <w:b/>
          <w:bCs/>
          <w:sz w:val="18"/>
          <w:szCs w:val="18"/>
          <w:lang w:val="fr-CA"/>
        </w:rPr>
        <w:t>Matthew Barber</w:t>
      </w:r>
    </w:p>
    <w:p w14:paraId="41302E08" w14:textId="4AFD818A" w:rsidR="004349C1" w:rsidRPr="00E35F4E" w:rsidRDefault="00A3121D" w:rsidP="007B68FD">
      <w:pPr>
        <w:pStyle w:val="Body"/>
        <w:rPr>
          <w:rFonts w:ascii="Arial" w:hAnsi="Arial" w:cs="Arial"/>
          <w:b/>
          <w:bCs/>
          <w:sz w:val="18"/>
          <w:szCs w:val="18"/>
          <w:lang w:val="fr-CA"/>
        </w:rPr>
      </w:pPr>
      <w:r w:rsidRPr="00E35F4E">
        <w:rPr>
          <w:rFonts w:ascii="Arial" w:hAnsi="Arial" w:cs="Arial"/>
          <w:b/>
          <w:bCs/>
          <w:sz w:val="18"/>
          <w:szCs w:val="18"/>
          <w:lang w:val="fr-CA"/>
        </w:rPr>
        <w:t>No Singing Or Dancing</w:t>
      </w:r>
      <w:r w:rsidR="00540F62" w:rsidRPr="00E35F4E">
        <w:rPr>
          <w:rFonts w:ascii="Arial" w:hAnsi="Arial" w:cs="Arial"/>
          <w:b/>
          <w:bCs/>
          <w:sz w:val="18"/>
          <w:szCs w:val="18"/>
          <w:lang w:val="fr-CA"/>
        </w:rPr>
        <w:t xml:space="preserve"> – Le EP </w:t>
      </w:r>
      <w:r w:rsidRPr="00E35F4E">
        <w:rPr>
          <w:rFonts w:ascii="Arial" w:hAnsi="Arial" w:cs="Arial"/>
          <w:b/>
          <w:bCs/>
          <w:sz w:val="18"/>
          <w:szCs w:val="18"/>
          <w:lang w:val="fr-CA"/>
        </w:rPr>
        <w:t>à paraître le 22 juillet</w:t>
      </w:r>
    </w:p>
    <w:p w14:paraId="7062AEA9" w14:textId="77777777" w:rsidR="004349C1" w:rsidRPr="00E35F4E" w:rsidRDefault="004349C1">
      <w:pPr>
        <w:pStyle w:val="Body"/>
        <w:jc w:val="center"/>
        <w:rPr>
          <w:rFonts w:ascii="Arial" w:hAnsi="Arial" w:cs="Arial"/>
          <w:b/>
          <w:bCs/>
          <w:sz w:val="18"/>
          <w:szCs w:val="18"/>
          <w:lang w:val="fr-CA"/>
        </w:rPr>
      </w:pPr>
    </w:p>
    <w:p w14:paraId="1F3A1DD1" w14:textId="0598629E" w:rsidR="003E017A" w:rsidRPr="00E35F4E" w:rsidRDefault="003E017A">
      <w:pPr>
        <w:pStyle w:val="Body"/>
        <w:rPr>
          <w:rFonts w:ascii="Arial" w:hAnsi="Arial" w:cs="Arial"/>
          <w:sz w:val="18"/>
          <w:szCs w:val="18"/>
          <w:lang w:val="fr-CA"/>
        </w:rPr>
      </w:pPr>
      <w:r w:rsidRPr="00E35F4E">
        <w:rPr>
          <w:rFonts w:ascii="Arial" w:hAnsi="Arial" w:cs="Arial"/>
          <w:b/>
          <w:bCs/>
          <w:sz w:val="18"/>
          <w:szCs w:val="18"/>
          <w:lang w:val="fr-CA"/>
        </w:rPr>
        <w:t xml:space="preserve">Montréal, </w:t>
      </w:r>
      <w:r w:rsidR="00540F62" w:rsidRPr="00E35F4E">
        <w:rPr>
          <w:rFonts w:ascii="Arial" w:hAnsi="Arial" w:cs="Arial"/>
          <w:b/>
          <w:bCs/>
          <w:sz w:val="18"/>
          <w:szCs w:val="18"/>
          <w:lang w:val="fr-CA"/>
        </w:rPr>
        <w:t xml:space="preserve">juillet </w:t>
      </w:r>
      <w:r w:rsidRPr="00E35F4E">
        <w:rPr>
          <w:rFonts w:ascii="Arial" w:hAnsi="Arial" w:cs="Arial"/>
          <w:b/>
          <w:bCs/>
          <w:sz w:val="18"/>
          <w:szCs w:val="18"/>
          <w:lang w:val="fr-CA"/>
        </w:rPr>
        <w:t>2022</w:t>
      </w:r>
      <w:r w:rsidRPr="00E35F4E">
        <w:rPr>
          <w:rFonts w:ascii="Arial" w:hAnsi="Arial" w:cs="Arial"/>
          <w:sz w:val="18"/>
          <w:szCs w:val="18"/>
          <w:lang w:val="fr-CA"/>
        </w:rPr>
        <w:t xml:space="preserve"> – L’</w:t>
      </w:r>
      <w:r w:rsidR="00540F62" w:rsidRPr="00E35F4E">
        <w:rPr>
          <w:rFonts w:ascii="Arial" w:hAnsi="Arial" w:cs="Arial"/>
          <w:sz w:val="18"/>
          <w:szCs w:val="18"/>
          <w:lang w:val="fr-CA"/>
        </w:rPr>
        <w:t>a</w:t>
      </w:r>
      <w:r w:rsidRPr="00E35F4E">
        <w:rPr>
          <w:rFonts w:ascii="Arial" w:hAnsi="Arial" w:cs="Arial"/>
          <w:sz w:val="18"/>
          <w:szCs w:val="18"/>
          <w:lang w:val="fr-CA"/>
        </w:rPr>
        <w:t xml:space="preserve">uteur-compositeur torontois Matt Barber </w:t>
      </w:r>
      <w:r w:rsidR="00540F62" w:rsidRPr="00E35F4E">
        <w:rPr>
          <w:rFonts w:ascii="Arial" w:hAnsi="Arial" w:cs="Arial"/>
          <w:sz w:val="18"/>
          <w:szCs w:val="18"/>
          <w:lang w:val="fr-CA"/>
        </w:rPr>
        <w:t xml:space="preserve">le </w:t>
      </w:r>
      <w:r w:rsidRPr="00E35F4E">
        <w:rPr>
          <w:rFonts w:ascii="Arial" w:hAnsi="Arial" w:cs="Arial"/>
          <w:sz w:val="18"/>
          <w:szCs w:val="18"/>
          <w:lang w:val="fr-CA"/>
        </w:rPr>
        <w:t xml:space="preserve">EP </w:t>
      </w:r>
      <w:r w:rsidRPr="00E35F4E">
        <w:rPr>
          <w:rFonts w:ascii="Arial" w:hAnsi="Arial" w:cs="Arial"/>
          <w:i/>
          <w:iCs/>
          <w:sz w:val="18"/>
          <w:szCs w:val="18"/>
          <w:lang w:val="fr-CA"/>
        </w:rPr>
        <w:t>No Singing Or Dancing</w:t>
      </w:r>
      <w:r w:rsidRPr="00E35F4E">
        <w:rPr>
          <w:rFonts w:ascii="Arial" w:hAnsi="Arial" w:cs="Arial"/>
          <w:sz w:val="18"/>
          <w:szCs w:val="18"/>
          <w:lang w:val="fr-CA"/>
        </w:rPr>
        <w:t xml:space="preserve"> à paraître le 22 juillet. Le titre a été inspiré par les mots d'une directive de la ville du printemps 2020 qui a attiré l'attention de Barber alors qu'il faisait défiler, comme beaucoup d'autres, le flot incessant d'annonces sur de nouvelles normes et restrictions sociales sans précédent qui, quelques mois plus tôt, auraient semblé inimaginables. Voir la plus joyeuse des activités humaines publiques spécifiquement et explicitement interdites a frappé une note émotionnelle au milieu de la cacophonie des avis de fermeture et a inspiré la chanson du même nom qui ancre le EP et contient ses références les plus littérales à la période de 2020 et au-delà.</w:t>
      </w:r>
    </w:p>
    <w:p w14:paraId="420BFE8C" w14:textId="61310EB5" w:rsidR="00540F62" w:rsidRPr="00E35F4E" w:rsidRDefault="00540F62">
      <w:pPr>
        <w:pStyle w:val="Body"/>
        <w:rPr>
          <w:rFonts w:ascii="Arial" w:hAnsi="Arial" w:cs="Arial"/>
          <w:sz w:val="18"/>
          <w:szCs w:val="18"/>
          <w:lang w:val="fr-CA"/>
        </w:rPr>
      </w:pPr>
    </w:p>
    <w:p w14:paraId="6ED578A7" w14:textId="6532F69E" w:rsidR="00540F62" w:rsidRPr="00E35F4E" w:rsidRDefault="00540F62">
      <w:pPr>
        <w:pStyle w:val="Body"/>
        <w:rPr>
          <w:rFonts w:ascii="Arial" w:hAnsi="Arial" w:cs="Arial"/>
          <w:sz w:val="18"/>
          <w:szCs w:val="18"/>
          <w:lang w:val="fr-CA"/>
        </w:rPr>
      </w:pPr>
      <w:r w:rsidRPr="00E35F4E">
        <w:rPr>
          <w:rFonts w:ascii="Arial" w:hAnsi="Arial" w:cs="Arial"/>
          <w:sz w:val="18"/>
          <w:szCs w:val="18"/>
          <w:lang w:val="fr-CA"/>
        </w:rPr>
        <w:t>Matthew Barber est un auteur-compositeur-interprète basé à Toronto</w:t>
      </w:r>
      <w:r w:rsidR="00E35F4E" w:rsidRPr="00E35F4E">
        <w:rPr>
          <w:rFonts w:ascii="Arial" w:hAnsi="Arial" w:cs="Arial"/>
          <w:sz w:val="18"/>
          <w:szCs w:val="18"/>
          <w:lang w:val="fr-CA"/>
        </w:rPr>
        <w:t xml:space="preserve"> (et accessoirement le frère de Jill Barber)</w:t>
      </w:r>
      <w:r w:rsidRPr="00E35F4E">
        <w:rPr>
          <w:rFonts w:ascii="Arial" w:hAnsi="Arial" w:cs="Arial"/>
          <w:sz w:val="18"/>
          <w:szCs w:val="18"/>
          <w:lang w:val="fr-CA"/>
        </w:rPr>
        <w:t xml:space="preserve"> qui exerce son métier depuis deux décennies, </w:t>
      </w:r>
      <w:r w:rsidRPr="00E35F4E">
        <w:rPr>
          <w:rFonts w:ascii="Arial" w:hAnsi="Arial" w:cs="Arial"/>
          <w:sz w:val="18"/>
          <w:szCs w:val="18"/>
          <w:lang w:val="fr-CA"/>
        </w:rPr>
        <w:t xml:space="preserve">avec </w:t>
      </w:r>
      <w:r w:rsidRPr="00E35F4E">
        <w:rPr>
          <w:rFonts w:ascii="Arial" w:hAnsi="Arial" w:cs="Arial"/>
          <w:sz w:val="18"/>
          <w:szCs w:val="18"/>
          <w:lang w:val="fr-CA"/>
        </w:rPr>
        <w:t xml:space="preserve">dix disques </w:t>
      </w:r>
      <w:r w:rsidR="00E35F4E" w:rsidRPr="00E35F4E">
        <w:rPr>
          <w:rFonts w:ascii="Arial" w:hAnsi="Arial" w:cs="Arial"/>
          <w:sz w:val="18"/>
          <w:szCs w:val="18"/>
          <w:lang w:val="fr-CA"/>
        </w:rPr>
        <w:t xml:space="preserve">à son actif. </w:t>
      </w:r>
      <w:r w:rsidRPr="00E35F4E">
        <w:rPr>
          <w:rFonts w:ascii="Arial" w:hAnsi="Arial" w:cs="Arial"/>
          <w:sz w:val="18"/>
          <w:szCs w:val="18"/>
          <w:lang w:val="fr-CA"/>
        </w:rPr>
        <w:t xml:space="preserve">Plus à l'aise avec une guitare acoustique et chantant devant un public attentif, Barber </w:t>
      </w:r>
      <w:r w:rsidR="00E35F4E" w:rsidRPr="00E35F4E">
        <w:rPr>
          <w:rFonts w:ascii="Arial" w:hAnsi="Arial" w:cs="Arial"/>
          <w:sz w:val="18"/>
          <w:szCs w:val="18"/>
          <w:lang w:val="fr-CA"/>
        </w:rPr>
        <w:t>ne déteste pas non plus</w:t>
      </w:r>
      <w:r w:rsidRPr="00E35F4E">
        <w:rPr>
          <w:rFonts w:ascii="Arial" w:hAnsi="Arial" w:cs="Arial"/>
          <w:sz w:val="18"/>
          <w:szCs w:val="18"/>
          <w:lang w:val="fr-CA"/>
        </w:rPr>
        <w:t xml:space="preserve"> se brancher et </w:t>
      </w:r>
      <w:r w:rsidR="00E35F4E" w:rsidRPr="00E35F4E">
        <w:rPr>
          <w:rFonts w:ascii="Arial" w:hAnsi="Arial" w:cs="Arial"/>
          <w:sz w:val="18"/>
          <w:szCs w:val="18"/>
          <w:lang w:val="fr-CA"/>
        </w:rPr>
        <w:t xml:space="preserve">faire du vacarme </w:t>
      </w:r>
      <w:r w:rsidRPr="00E35F4E">
        <w:rPr>
          <w:rFonts w:ascii="Arial" w:hAnsi="Arial" w:cs="Arial"/>
          <w:sz w:val="18"/>
          <w:szCs w:val="18"/>
          <w:lang w:val="fr-CA"/>
        </w:rPr>
        <w:t>d</w:t>
      </w:r>
      <w:r w:rsidR="00E35F4E" w:rsidRPr="00E35F4E">
        <w:rPr>
          <w:rFonts w:ascii="Arial" w:hAnsi="Arial" w:cs="Arial"/>
          <w:sz w:val="18"/>
          <w:szCs w:val="18"/>
          <w:lang w:val="fr-CA"/>
        </w:rPr>
        <w:t>ans les</w:t>
      </w:r>
      <w:r w:rsidRPr="00E35F4E">
        <w:rPr>
          <w:rFonts w:ascii="Arial" w:hAnsi="Arial" w:cs="Arial"/>
          <w:sz w:val="18"/>
          <w:szCs w:val="18"/>
          <w:lang w:val="fr-CA"/>
        </w:rPr>
        <w:t xml:space="preserve"> clu</w:t>
      </w:r>
      <w:r w:rsidR="00E35F4E" w:rsidRPr="00E35F4E">
        <w:rPr>
          <w:rFonts w:ascii="Arial" w:hAnsi="Arial" w:cs="Arial"/>
          <w:sz w:val="18"/>
          <w:szCs w:val="18"/>
          <w:lang w:val="fr-CA"/>
        </w:rPr>
        <w:t>bs</w:t>
      </w:r>
      <w:r w:rsidRPr="00E35F4E">
        <w:rPr>
          <w:rFonts w:ascii="Arial" w:hAnsi="Arial" w:cs="Arial"/>
          <w:sz w:val="18"/>
          <w:szCs w:val="18"/>
          <w:lang w:val="fr-CA"/>
        </w:rPr>
        <w:t xml:space="preserve"> de rock de temps en temps. Comme ses héros Neil Young et Bob Dylan, il se nourrit du contraste entre performance solo intime et énergie de groupe électrique et cet équilibre se reflète dans son œuvre.</w:t>
      </w:r>
    </w:p>
    <w:p w14:paraId="5C1C2653" w14:textId="3EF71CA3" w:rsidR="00A3121D" w:rsidRPr="00E35F4E" w:rsidRDefault="00A3121D">
      <w:pPr>
        <w:pStyle w:val="Body"/>
        <w:rPr>
          <w:rFonts w:ascii="Arial" w:hAnsi="Arial" w:cs="Arial"/>
          <w:sz w:val="18"/>
          <w:szCs w:val="18"/>
          <w:lang w:val="fr-CA"/>
        </w:rPr>
      </w:pPr>
    </w:p>
    <w:p w14:paraId="09A59C52" w14:textId="1AB8439B" w:rsidR="00A3121D" w:rsidRPr="00E35F4E" w:rsidRDefault="00A3121D">
      <w:pPr>
        <w:pStyle w:val="Body"/>
        <w:rPr>
          <w:rFonts w:ascii="Arial" w:hAnsi="Arial" w:cs="Arial"/>
          <w:sz w:val="18"/>
          <w:szCs w:val="18"/>
          <w:lang w:val="fr-CA"/>
        </w:rPr>
      </w:pPr>
      <w:r w:rsidRPr="00E35F4E">
        <w:rPr>
          <w:rFonts w:ascii="Arial" w:hAnsi="Arial" w:cs="Arial"/>
          <w:sz w:val="18"/>
          <w:szCs w:val="18"/>
          <w:lang w:val="fr-CA"/>
        </w:rPr>
        <w:t>Source : Outside Music</w:t>
      </w:r>
    </w:p>
    <w:sectPr w:rsidR="00A3121D" w:rsidRPr="00E35F4E">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1BAB1" w14:textId="77777777" w:rsidR="00A31C82" w:rsidRDefault="00A31C82">
      <w:r>
        <w:separator/>
      </w:r>
    </w:p>
  </w:endnote>
  <w:endnote w:type="continuationSeparator" w:id="0">
    <w:p w14:paraId="17833784" w14:textId="77777777" w:rsidR="00A31C82" w:rsidRDefault="00A31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B6ADD" w14:textId="77777777" w:rsidR="004349C1" w:rsidRDefault="004349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80B14" w14:textId="77777777" w:rsidR="00A31C82" w:rsidRDefault="00A31C82">
      <w:r>
        <w:separator/>
      </w:r>
    </w:p>
  </w:footnote>
  <w:footnote w:type="continuationSeparator" w:id="0">
    <w:p w14:paraId="37D6B916" w14:textId="77777777" w:rsidR="00A31C82" w:rsidRDefault="00A31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0C9C7" w14:textId="77777777" w:rsidR="004349C1" w:rsidRDefault="004349C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9C1"/>
    <w:rsid w:val="003E017A"/>
    <w:rsid w:val="004349C1"/>
    <w:rsid w:val="00540F62"/>
    <w:rsid w:val="005743B2"/>
    <w:rsid w:val="00633249"/>
    <w:rsid w:val="007B68FD"/>
    <w:rsid w:val="00985ECD"/>
    <w:rsid w:val="00A3121D"/>
    <w:rsid w:val="00A31C82"/>
    <w:rsid w:val="00E35F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00BC473"/>
  <w15:docId w15:val="{A4BC8F97-5759-B847-9DCB-03A70161D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 Fauteux</cp:lastModifiedBy>
  <cp:revision>3</cp:revision>
  <dcterms:created xsi:type="dcterms:W3CDTF">2022-07-13T13:54:00Z</dcterms:created>
  <dcterms:modified xsi:type="dcterms:W3CDTF">2022-07-13T14:11:00Z</dcterms:modified>
</cp:coreProperties>
</file>