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DA9F" w14:textId="77777777" w:rsidR="00DA0809" w:rsidRPr="004A615F" w:rsidRDefault="0001254A">
      <w:pPr>
        <w:jc w:val="both"/>
        <w:rPr>
          <w:rFonts w:ascii="Arial" w:eastAsia="Arial" w:hAnsi="Arial" w:cs="Arial"/>
          <w:b/>
          <w:sz w:val="18"/>
          <w:szCs w:val="18"/>
          <w:lang w:val="fr-CA"/>
        </w:rPr>
      </w:pPr>
      <w:r>
        <w:rPr>
          <w:rFonts w:ascii="Arial" w:eastAsia="Arial" w:hAnsi="Arial" w:cs="Arial"/>
          <w:b/>
          <w:noProof/>
          <w:sz w:val="18"/>
          <w:szCs w:val="18"/>
          <w:lang w:val="fr-FR" w:eastAsia="fr-FR"/>
        </w:rPr>
        <w:drawing>
          <wp:inline distT="0" distB="0" distL="0" distR="0" wp14:anchorId="734B821E" wp14:editId="32CB9FED">
            <wp:extent cx="286029" cy="28602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029" cy="286029"/>
                    </a:xfrm>
                    <a:prstGeom prst="rect">
                      <a:avLst/>
                    </a:prstGeom>
                    <a:ln/>
                  </pic:spPr>
                </pic:pic>
              </a:graphicData>
            </a:graphic>
          </wp:inline>
        </w:drawing>
      </w:r>
      <w:r w:rsidRPr="004A615F">
        <w:rPr>
          <w:rFonts w:ascii="Arial" w:eastAsia="Arial" w:hAnsi="Arial" w:cs="Arial"/>
          <w:b/>
          <w:sz w:val="18"/>
          <w:szCs w:val="18"/>
          <w:lang w:val="fr-CA"/>
        </w:rPr>
        <w:t xml:space="preserve"> </w:t>
      </w:r>
      <w:r>
        <w:rPr>
          <w:rFonts w:ascii="Arial" w:eastAsia="Arial" w:hAnsi="Arial" w:cs="Arial"/>
          <w:b/>
          <w:noProof/>
          <w:sz w:val="18"/>
          <w:szCs w:val="18"/>
          <w:lang w:val="fr-FR" w:eastAsia="fr-FR"/>
        </w:rPr>
        <w:drawing>
          <wp:inline distT="0" distB="0" distL="0" distR="0" wp14:anchorId="48C317A5" wp14:editId="7F6EF8E4">
            <wp:extent cx="346879" cy="346879"/>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879" cy="346879"/>
                    </a:xfrm>
                    <a:prstGeom prst="rect">
                      <a:avLst/>
                    </a:prstGeom>
                    <a:ln/>
                  </pic:spPr>
                </pic:pic>
              </a:graphicData>
            </a:graphic>
          </wp:inline>
        </w:drawing>
      </w:r>
    </w:p>
    <w:p w14:paraId="0479EB12" w14:textId="77777777" w:rsidR="00DA0809" w:rsidRPr="004A615F" w:rsidRDefault="00DA0809">
      <w:pPr>
        <w:jc w:val="both"/>
        <w:rPr>
          <w:rFonts w:ascii="Arial" w:eastAsia="Arial" w:hAnsi="Arial" w:cs="Arial"/>
          <w:b/>
          <w:sz w:val="18"/>
          <w:szCs w:val="18"/>
          <w:lang w:val="fr-CA"/>
        </w:rPr>
      </w:pPr>
    </w:p>
    <w:p w14:paraId="543BB4D4" w14:textId="77777777" w:rsidR="00DA0809" w:rsidRPr="003257A7" w:rsidRDefault="0001254A">
      <w:pPr>
        <w:jc w:val="both"/>
        <w:rPr>
          <w:rFonts w:ascii="Arial" w:eastAsia="Arial" w:hAnsi="Arial" w:cs="Arial"/>
          <w:b/>
          <w:sz w:val="18"/>
          <w:szCs w:val="18"/>
          <w:lang w:val="fr-CA"/>
        </w:rPr>
      </w:pPr>
      <w:r w:rsidRPr="003257A7">
        <w:rPr>
          <w:rFonts w:ascii="Arial" w:eastAsia="Arial" w:hAnsi="Arial" w:cs="Arial"/>
          <w:b/>
          <w:sz w:val="18"/>
          <w:szCs w:val="18"/>
          <w:lang w:val="fr-CA"/>
        </w:rPr>
        <w:t>BARRY PAQUIN ROBERGE</w:t>
      </w:r>
    </w:p>
    <w:p w14:paraId="11951810" w14:textId="77777777" w:rsidR="00DA0809" w:rsidRPr="003257A7" w:rsidRDefault="0001254A">
      <w:pPr>
        <w:jc w:val="both"/>
        <w:rPr>
          <w:rFonts w:ascii="Arial" w:eastAsia="Arial" w:hAnsi="Arial" w:cs="Arial"/>
          <w:b/>
          <w:sz w:val="18"/>
          <w:szCs w:val="18"/>
          <w:lang w:val="fr-CA"/>
        </w:rPr>
      </w:pPr>
      <w:r w:rsidRPr="003257A7">
        <w:rPr>
          <w:rFonts w:ascii="Arial" w:eastAsia="Arial" w:hAnsi="Arial" w:cs="Arial"/>
          <w:sz w:val="18"/>
          <w:szCs w:val="18"/>
          <w:lang w:val="fr-CA"/>
        </w:rPr>
        <w:t>Exordium to Extasy – Le nouvel album à paraître le 26 février via Costume Records.</w:t>
      </w:r>
    </w:p>
    <w:p w14:paraId="1FC8D8A2" w14:textId="77777777" w:rsidR="00DA0809" w:rsidRPr="003257A7" w:rsidRDefault="00DA0809">
      <w:pPr>
        <w:jc w:val="both"/>
        <w:rPr>
          <w:rFonts w:ascii="Arial" w:eastAsia="Arial" w:hAnsi="Arial" w:cs="Arial"/>
          <w:sz w:val="18"/>
          <w:szCs w:val="18"/>
          <w:lang w:val="fr-CA"/>
        </w:rPr>
      </w:pPr>
    </w:p>
    <w:p w14:paraId="772B88E1"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b/>
          <w:sz w:val="18"/>
          <w:szCs w:val="18"/>
          <w:lang w:val="fr-CA"/>
        </w:rPr>
        <w:t>Montréal, février 2021</w:t>
      </w:r>
      <w:r w:rsidRPr="003257A7">
        <w:rPr>
          <w:rFonts w:ascii="Arial" w:eastAsia="Arial" w:hAnsi="Arial" w:cs="Arial"/>
          <w:sz w:val="18"/>
          <w:szCs w:val="18"/>
          <w:lang w:val="fr-CA"/>
        </w:rPr>
        <w:t xml:space="preserve"> – Le flamboyant super-groupe glam montréalais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est de retour et plus enflammé que jamais ! Après avoir étendu son plancher de danse à la grandeur des Amériques et des Europes, </w:t>
      </w:r>
      <w:r w:rsidRPr="003257A7">
        <w:rPr>
          <w:rFonts w:ascii="Arial" w:eastAsia="Arial" w:hAnsi="Arial" w:cs="Arial"/>
          <w:b/>
          <w:sz w:val="18"/>
          <w:szCs w:val="18"/>
          <w:lang w:val="fr-CA"/>
        </w:rPr>
        <w:t>BPR</w:t>
      </w:r>
      <w:r w:rsidRPr="003257A7">
        <w:rPr>
          <w:rFonts w:ascii="Arial" w:eastAsia="Arial" w:hAnsi="Arial" w:cs="Arial"/>
          <w:sz w:val="18"/>
          <w:szCs w:val="18"/>
          <w:lang w:val="fr-CA"/>
        </w:rPr>
        <w:t xml:space="preserve"> (pour les intimes) fera paraître son nouvel album</w:t>
      </w:r>
      <w:r w:rsidRPr="003257A7">
        <w:rPr>
          <w:rFonts w:ascii="Arial" w:eastAsia="Arial" w:hAnsi="Arial" w:cs="Arial"/>
          <w:i/>
          <w:sz w:val="18"/>
          <w:szCs w:val="18"/>
          <w:lang w:val="fr-CA"/>
        </w:rPr>
        <w:t xml:space="preserve"> Exordium to Extasy</w:t>
      </w:r>
      <w:r w:rsidRPr="003257A7">
        <w:rPr>
          <w:rFonts w:ascii="Arial" w:eastAsia="Arial" w:hAnsi="Arial" w:cs="Arial"/>
          <w:sz w:val="18"/>
          <w:szCs w:val="18"/>
          <w:lang w:val="fr-CA"/>
        </w:rPr>
        <w:t xml:space="preserve"> le 26 février prochain via Costume Records. </w:t>
      </w:r>
    </w:p>
    <w:p w14:paraId="5C2F0B42" w14:textId="77777777" w:rsidR="00DA0809" w:rsidRPr="003257A7" w:rsidRDefault="00DA0809">
      <w:pPr>
        <w:jc w:val="both"/>
        <w:rPr>
          <w:rFonts w:ascii="Arial" w:eastAsia="Arial" w:hAnsi="Arial" w:cs="Arial"/>
          <w:sz w:val="18"/>
          <w:szCs w:val="18"/>
          <w:lang w:val="fr-CA"/>
        </w:rPr>
      </w:pPr>
    </w:p>
    <w:p w14:paraId="13CFD5FF"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Outre ses membres fondateurs – Étienne Barry (</w:t>
      </w:r>
      <w:r w:rsidRPr="003257A7">
        <w:rPr>
          <w:rFonts w:ascii="Arial" w:eastAsia="Arial" w:hAnsi="Arial" w:cs="Arial"/>
          <w:i/>
          <w:sz w:val="18"/>
          <w:szCs w:val="18"/>
          <w:lang w:val="fr-CA"/>
        </w:rPr>
        <w:t>Les Deuxluxes</w:t>
      </w:r>
      <w:r w:rsidRPr="003257A7">
        <w:rPr>
          <w:rFonts w:ascii="Arial" w:eastAsia="Arial" w:hAnsi="Arial" w:cs="Arial"/>
          <w:sz w:val="18"/>
          <w:szCs w:val="18"/>
          <w:lang w:val="fr-CA"/>
        </w:rPr>
        <w:t>), Sébastien Paquin (</w:t>
      </w:r>
      <w:r w:rsidRPr="003257A7">
        <w:rPr>
          <w:rFonts w:ascii="Arial" w:eastAsia="Arial" w:hAnsi="Arial" w:cs="Arial"/>
          <w:i/>
          <w:sz w:val="18"/>
          <w:szCs w:val="18"/>
          <w:lang w:val="fr-CA"/>
        </w:rPr>
        <w:t>Buddy McNeil &amp; the Magic Mirrors</w:t>
      </w:r>
      <w:r w:rsidRPr="003257A7">
        <w:rPr>
          <w:rFonts w:ascii="Arial" w:eastAsia="Arial" w:hAnsi="Arial" w:cs="Arial"/>
          <w:sz w:val="18"/>
          <w:szCs w:val="18"/>
          <w:lang w:val="fr-CA"/>
        </w:rPr>
        <w:t>) et Alexis Roberge (</w:t>
      </w:r>
      <w:r w:rsidRPr="003257A7">
        <w:rPr>
          <w:rFonts w:ascii="Arial" w:eastAsia="Arial" w:hAnsi="Arial" w:cs="Arial"/>
          <w:i/>
          <w:sz w:val="18"/>
          <w:szCs w:val="18"/>
          <w:lang w:val="fr-CA"/>
        </w:rPr>
        <w:t>BM&amp;tMM</w:t>
      </w:r>
      <w:r w:rsidRPr="003257A7">
        <w:rPr>
          <w:rFonts w:ascii="Arial" w:eastAsia="Arial" w:hAnsi="Arial" w:cs="Arial"/>
          <w:sz w:val="18"/>
          <w:szCs w:val="18"/>
          <w:lang w:val="fr-CA"/>
        </w:rPr>
        <w:t xml:space="preserve">) –,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compte maintenant dans ses rangs les talents de Jonathan Lafrance (</w:t>
      </w:r>
      <w:r w:rsidRPr="003257A7">
        <w:rPr>
          <w:rFonts w:ascii="Arial" w:eastAsia="Arial" w:hAnsi="Arial" w:cs="Arial"/>
          <w:i/>
          <w:sz w:val="18"/>
          <w:szCs w:val="18"/>
          <w:lang w:val="fr-CA"/>
        </w:rPr>
        <w:t>Muscadettes</w:t>
      </w:r>
      <w:r w:rsidRPr="003257A7">
        <w:rPr>
          <w:rFonts w:ascii="Arial" w:eastAsia="Arial" w:hAnsi="Arial" w:cs="Arial"/>
          <w:sz w:val="18"/>
          <w:szCs w:val="18"/>
          <w:lang w:val="fr-CA"/>
        </w:rPr>
        <w:t>), Jocelyn Gagné (</w:t>
      </w:r>
      <w:r w:rsidRPr="003257A7">
        <w:rPr>
          <w:rFonts w:ascii="Arial" w:eastAsia="Arial" w:hAnsi="Arial" w:cs="Arial"/>
          <w:i/>
          <w:sz w:val="18"/>
          <w:szCs w:val="18"/>
          <w:lang w:val="fr-CA"/>
        </w:rPr>
        <w:t>Les Breastfeeders</w:t>
      </w:r>
      <w:r w:rsidRPr="003257A7">
        <w:rPr>
          <w:rFonts w:ascii="Arial" w:eastAsia="Arial" w:hAnsi="Arial" w:cs="Arial"/>
          <w:sz w:val="18"/>
          <w:szCs w:val="18"/>
          <w:lang w:val="fr-CA"/>
        </w:rPr>
        <w:t>) et, bien sûr, de l’incomparable Anna Frances Meyer (</w:t>
      </w:r>
      <w:r w:rsidRPr="003257A7">
        <w:rPr>
          <w:rFonts w:ascii="Arial" w:eastAsia="Arial" w:hAnsi="Arial" w:cs="Arial"/>
          <w:i/>
          <w:sz w:val="18"/>
          <w:szCs w:val="18"/>
          <w:lang w:val="fr-CA"/>
        </w:rPr>
        <w:t>Les Deuxluxes</w:t>
      </w:r>
      <w:r w:rsidRPr="003257A7">
        <w:rPr>
          <w:rFonts w:ascii="Arial" w:eastAsia="Arial" w:hAnsi="Arial" w:cs="Arial"/>
          <w:sz w:val="18"/>
          <w:szCs w:val="18"/>
          <w:lang w:val="fr-CA"/>
        </w:rPr>
        <w:t xml:space="preserve">). </w:t>
      </w:r>
    </w:p>
    <w:p w14:paraId="27514425" w14:textId="77777777" w:rsidR="00DA0809" w:rsidRPr="003257A7" w:rsidRDefault="00DA0809">
      <w:pPr>
        <w:jc w:val="both"/>
        <w:rPr>
          <w:rFonts w:ascii="Arial" w:eastAsia="Arial" w:hAnsi="Arial" w:cs="Arial"/>
          <w:sz w:val="18"/>
          <w:szCs w:val="18"/>
          <w:lang w:val="fr-CA"/>
        </w:rPr>
      </w:pPr>
    </w:p>
    <w:p w14:paraId="73B0153B"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 xml:space="preserve">Sur </w:t>
      </w:r>
      <w:r w:rsidRPr="003257A7">
        <w:rPr>
          <w:rFonts w:ascii="Arial" w:eastAsia="Arial" w:hAnsi="Arial" w:cs="Arial"/>
          <w:i/>
          <w:sz w:val="18"/>
          <w:szCs w:val="18"/>
          <w:lang w:val="fr-CA"/>
        </w:rPr>
        <w:t xml:space="preserve">Exordium to Extasy,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revient avec la palette néo-disco qui a fait sa renommée à l’international (Iceland Airwaves, SIM Sao Paolo, Fluvial au Chili, Reeperbahn à Hambourg, Havana World Music Festival de Cuba). Ramenant un véritable sens de la communauté et un plaisir contagieux à la création pop, </w:t>
      </w:r>
      <w:r w:rsidRPr="003257A7">
        <w:rPr>
          <w:rFonts w:ascii="Arial" w:eastAsia="Arial" w:hAnsi="Arial" w:cs="Arial"/>
          <w:b/>
          <w:sz w:val="18"/>
          <w:szCs w:val="18"/>
          <w:lang w:val="fr-CA"/>
        </w:rPr>
        <w:t>BPR</w:t>
      </w:r>
      <w:r w:rsidRPr="003257A7">
        <w:rPr>
          <w:rFonts w:ascii="Arial" w:eastAsia="Arial" w:hAnsi="Arial" w:cs="Arial"/>
          <w:sz w:val="18"/>
          <w:szCs w:val="18"/>
          <w:lang w:val="fr-CA"/>
        </w:rPr>
        <w:t xml:space="preserve"> propose une succession ininterrompue de joyaux dansants où les guitares pétillent, les synthétiseurs affluent et les flûtes </w:t>
      </w:r>
      <w:r w:rsidR="003257A7">
        <w:rPr>
          <w:rFonts w:ascii="Arial" w:eastAsia="Arial" w:hAnsi="Arial" w:cs="Arial"/>
          <w:sz w:val="18"/>
          <w:szCs w:val="18"/>
          <w:lang w:val="fr-CA"/>
        </w:rPr>
        <w:t>reluisent</w:t>
      </w:r>
      <w:r w:rsidRPr="003257A7">
        <w:rPr>
          <w:rFonts w:ascii="Arial" w:eastAsia="Arial" w:hAnsi="Arial" w:cs="Arial"/>
          <w:sz w:val="18"/>
          <w:szCs w:val="18"/>
          <w:lang w:val="fr-CA"/>
        </w:rPr>
        <w:t xml:space="preserve">. Soutenues par une basse et une batterie pulsant avec précision des rythmes entrainants, les voix masculines et féminines s’entremêlent et s’éclatent pour guider le groupe vers des territoires toujours plus suaves et délirants. </w:t>
      </w:r>
    </w:p>
    <w:p w14:paraId="452B77D0" w14:textId="77777777" w:rsidR="00DA0809" w:rsidRPr="003257A7" w:rsidRDefault="00DA0809">
      <w:pPr>
        <w:jc w:val="both"/>
        <w:rPr>
          <w:rFonts w:ascii="Arial" w:eastAsia="Arial" w:hAnsi="Arial" w:cs="Arial"/>
          <w:sz w:val="18"/>
          <w:szCs w:val="18"/>
          <w:lang w:val="fr-CA"/>
        </w:rPr>
      </w:pPr>
    </w:p>
    <w:p w14:paraId="2FA03850"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 xml:space="preserve">De loin la meilleure chose à être arrivée à la musique depuis la bande originale de </w:t>
      </w:r>
      <w:r w:rsidRPr="003257A7">
        <w:rPr>
          <w:rFonts w:ascii="Arial" w:eastAsia="Arial" w:hAnsi="Arial" w:cs="Arial"/>
          <w:i/>
          <w:sz w:val="18"/>
          <w:szCs w:val="18"/>
          <w:lang w:val="fr-CA"/>
        </w:rPr>
        <w:t>Xanadu</w:t>
      </w:r>
      <w:r w:rsidRPr="003257A7">
        <w:rPr>
          <w:rFonts w:ascii="Arial" w:eastAsia="Arial" w:hAnsi="Arial" w:cs="Arial"/>
          <w:sz w:val="18"/>
          <w:szCs w:val="18"/>
          <w:lang w:val="fr-CA"/>
        </w:rPr>
        <w:t xml:space="preserve">, </w:t>
      </w:r>
      <w:r w:rsidRPr="003257A7">
        <w:rPr>
          <w:rFonts w:ascii="Arial" w:eastAsia="Arial" w:hAnsi="Arial" w:cs="Arial"/>
          <w:i/>
          <w:sz w:val="18"/>
          <w:szCs w:val="18"/>
          <w:lang w:val="fr-CA"/>
        </w:rPr>
        <w:t>Exordium to Extasy</w:t>
      </w:r>
      <w:r w:rsidRPr="003257A7">
        <w:rPr>
          <w:rFonts w:ascii="Arial" w:eastAsia="Arial" w:hAnsi="Arial" w:cs="Arial"/>
          <w:sz w:val="18"/>
          <w:szCs w:val="18"/>
          <w:lang w:val="fr-CA"/>
        </w:rPr>
        <w:t xml:space="preserve">, ou le « prélude à l’extase », est la chaleur et la friction qui provoquent la fusion. C’est une énergie sensuelle tirée directement des nuits sans fin du Montréal sauvage des années 1980. Sous des structures simples et accrocheuses, les chansons cachent des arrangements réfléchis qui n’ont pour but que de rassembler </w:t>
      </w:r>
      <w:r w:rsidR="00853074">
        <w:rPr>
          <w:rFonts w:ascii="Arial" w:eastAsia="Arial" w:hAnsi="Arial" w:cs="Arial"/>
          <w:sz w:val="18"/>
          <w:szCs w:val="18"/>
          <w:lang w:val="fr-CA"/>
        </w:rPr>
        <w:t>(</w:t>
      </w:r>
      <w:r w:rsidRPr="003257A7">
        <w:rPr>
          <w:rFonts w:ascii="Arial" w:eastAsia="Arial" w:hAnsi="Arial" w:cs="Arial"/>
          <w:sz w:val="18"/>
          <w:szCs w:val="18"/>
          <w:lang w:val="fr-CA"/>
        </w:rPr>
        <w:t>symboliquement</w:t>
      </w:r>
      <w:r w:rsidR="00853074">
        <w:rPr>
          <w:rFonts w:ascii="Arial" w:eastAsia="Arial" w:hAnsi="Arial" w:cs="Arial"/>
          <w:sz w:val="18"/>
          <w:szCs w:val="18"/>
          <w:lang w:val="fr-CA"/>
        </w:rPr>
        <w:t>)</w:t>
      </w:r>
      <w:r w:rsidRPr="003257A7">
        <w:rPr>
          <w:rFonts w:ascii="Arial" w:eastAsia="Arial" w:hAnsi="Arial" w:cs="Arial"/>
          <w:sz w:val="18"/>
          <w:szCs w:val="18"/>
          <w:lang w:val="fr-CA"/>
        </w:rPr>
        <w:t xml:space="preserve"> les gens dans un formidable déhanchement collectif. Des pièces comme </w:t>
      </w:r>
      <w:r w:rsidRPr="003257A7">
        <w:rPr>
          <w:rFonts w:ascii="Arial" w:eastAsia="Arial" w:hAnsi="Arial" w:cs="Arial"/>
          <w:i/>
          <w:sz w:val="18"/>
          <w:szCs w:val="18"/>
          <w:lang w:val="fr-CA"/>
        </w:rPr>
        <w:t>BPR Strut (Join Us &amp; You’ll Be Fine)</w:t>
      </w:r>
      <w:r w:rsidRPr="003257A7">
        <w:rPr>
          <w:rFonts w:ascii="Arial" w:eastAsia="Arial" w:hAnsi="Arial" w:cs="Arial"/>
          <w:sz w:val="18"/>
          <w:szCs w:val="18"/>
          <w:lang w:val="fr-CA"/>
        </w:rPr>
        <w:t xml:space="preserve">, leur premier extrait, ou encore </w:t>
      </w:r>
      <w:r w:rsidRPr="003257A7">
        <w:rPr>
          <w:rFonts w:ascii="Arial" w:eastAsia="Arial" w:hAnsi="Arial" w:cs="Arial"/>
          <w:i/>
          <w:sz w:val="18"/>
          <w:szCs w:val="18"/>
          <w:lang w:val="fr-CA"/>
        </w:rPr>
        <w:t xml:space="preserve">Hot Stuff, </w:t>
      </w:r>
      <w:r w:rsidRPr="003257A7">
        <w:rPr>
          <w:rFonts w:ascii="Arial" w:eastAsia="Arial" w:hAnsi="Arial" w:cs="Arial"/>
          <w:sz w:val="18"/>
          <w:szCs w:val="18"/>
          <w:lang w:val="fr-CA"/>
        </w:rPr>
        <w:t>transformeront n’importe quel salon en piste de danse exaltante!</w:t>
      </w:r>
    </w:p>
    <w:p w14:paraId="309D0F0F" w14:textId="77777777" w:rsidR="00DA0809" w:rsidRPr="003257A7" w:rsidRDefault="00DA0809">
      <w:pPr>
        <w:jc w:val="both"/>
        <w:rPr>
          <w:rFonts w:ascii="Arial" w:eastAsia="Arial" w:hAnsi="Arial" w:cs="Arial"/>
          <w:sz w:val="18"/>
          <w:szCs w:val="18"/>
          <w:lang w:val="fr-CA"/>
        </w:rPr>
      </w:pPr>
    </w:p>
    <w:p w14:paraId="14577C8E"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 xml:space="preserve">Coréalisé par </w:t>
      </w:r>
      <w:r w:rsidRPr="003257A7">
        <w:rPr>
          <w:rFonts w:ascii="Arial" w:eastAsia="Arial" w:hAnsi="Arial" w:cs="Arial"/>
          <w:b/>
          <w:sz w:val="18"/>
          <w:szCs w:val="18"/>
          <w:lang w:val="fr-CA"/>
        </w:rPr>
        <w:t>Barry Paquin Roberge</w:t>
      </w:r>
      <w:r w:rsidRPr="003257A7">
        <w:rPr>
          <w:rFonts w:ascii="Arial" w:eastAsia="Arial" w:hAnsi="Arial" w:cs="Arial"/>
          <w:sz w:val="18"/>
          <w:szCs w:val="18"/>
          <w:lang w:val="fr-CA"/>
        </w:rPr>
        <w:t xml:space="preserve"> et le génial Félix Petit (</w:t>
      </w:r>
      <w:r w:rsidRPr="003257A7">
        <w:rPr>
          <w:rFonts w:ascii="Arial" w:eastAsia="Arial" w:hAnsi="Arial" w:cs="Arial"/>
          <w:i/>
          <w:sz w:val="18"/>
          <w:szCs w:val="18"/>
          <w:lang w:val="fr-CA"/>
        </w:rPr>
        <w:t>Hubert Lenoir, Les Louanges</w:t>
      </w:r>
      <w:r w:rsidRPr="003257A7">
        <w:rPr>
          <w:rFonts w:ascii="Arial" w:eastAsia="Arial" w:hAnsi="Arial" w:cs="Arial"/>
          <w:sz w:val="18"/>
          <w:szCs w:val="18"/>
          <w:lang w:val="fr-CA"/>
        </w:rPr>
        <w:t xml:space="preserve">), </w:t>
      </w:r>
      <w:r w:rsidRPr="003257A7">
        <w:rPr>
          <w:rFonts w:ascii="Arial" w:eastAsia="Arial" w:hAnsi="Arial" w:cs="Arial"/>
          <w:i/>
          <w:sz w:val="18"/>
          <w:szCs w:val="18"/>
          <w:lang w:val="fr-CA"/>
        </w:rPr>
        <w:t>Exordium to Extasy</w:t>
      </w:r>
      <w:r w:rsidRPr="003257A7">
        <w:rPr>
          <w:rFonts w:ascii="Arial" w:eastAsia="Arial" w:hAnsi="Arial" w:cs="Arial"/>
          <w:sz w:val="18"/>
          <w:szCs w:val="18"/>
          <w:lang w:val="fr-CA"/>
        </w:rPr>
        <w:t xml:space="preserve"> a été mixé par Jean-Bruno Pinard (Les Louanges), avec, au son, les brillants Nicolas Beaudoin (</w:t>
      </w:r>
      <w:r w:rsidRPr="003257A7">
        <w:rPr>
          <w:rFonts w:ascii="Arial" w:eastAsia="Arial" w:hAnsi="Arial" w:cs="Arial"/>
          <w:i/>
          <w:sz w:val="18"/>
          <w:szCs w:val="18"/>
          <w:lang w:val="fr-CA"/>
        </w:rPr>
        <w:t>Laura Sauvage</w:t>
      </w:r>
      <w:r w:rsidRPr="003257A7">
        <w:rPr>
          <w:rFonts w:ascii="Arial" w:eastAsia="Arial" w:hAnsi="Arial" w:cs="Arial"/>
          <w:sz w:val="18"/>
          <w:szCs w:val="18"/>
          <w:lang w:val="fr-CA"/>
        </w:rPr>
        <w:t>) et Ryan Battistuzzi (</w:t>
      </w:r>
      <w:r w:rsidRPr="003257A7">
        <w:rPr>
          <w:rFonts w:ascii="Arial" w:eastAsia="Arial" w:hAnsi="Arial" w:cs="Arial"/>
          <w:i/>
          <w:sz w:val="18"/>
          <w:szCs w:val="18"/>
          <w:lang w:val="fr-CA"/>
        </w:rPr>
        <w:t>Malajube</w:t>
      </w:r>
      <w:r w:rsidRPr="003257A7">
        <w:rPr>
          <w:rFonts w:ascii="Arial" w:eastAsia="Arial" w:hAnsi="Arial" w:cs="Arial"/>
          <w:sz w:val="18"/>
          <w:szCs w:val="18"/>
          <w:lang w:val="fr-CA"/>
        </w:rPr>
        <w:t xml:space="preserve">) avant d’être transféré sur bandes par Francis Duchesne, puis masterisé par Richard Addison. Soigneusement emballée dans un écrin de paillettes, cette nouvelle offrande est la suite attendue du premier album </w:t>
      </w:r>
      <w:r w:rsidRPr="003257A7">
        <w:rPr>
          <w:rFonts w:ascii="Arial" w:eastAsia="Arial" w:hAnsi="Arial" w:cs="Arial"/>
          <w:i/>
          <w:sz w:val="18"/>
          <w:szCs w:val="18"/>
          <w:lang w:val="fr-CA"/>
        </w:rPr>
        <w:t>Voyage Massage</w:t>
      </w:r>
      <w:r w:rsidRPr="003257A7">
        <w:rPr>
          <w:rFonts w:ascii="Arial" w:eastAsia="Arial" w:hAnsi="Arial" w:cs="Arial"/>
          <w:sz w:val="18"/>
          <w:szCs w:val="18"/>
          <w:lang w:val="fr-CA"/>
        </w:rPr>
        <w:t xml:space="preserve"> – carte de visite acclamée par la critique et nommée au GAMIQ 2017.</w:t>
      </w:r>
    </w:p>
    <w:p w14:paraId="7B521FB6" w14:textId="77777777" w:rsidR="00DA0809" w:rsidRPr="003257A7" w:rsidRDefault="00DA0809">
      <w:pPr>
        <w:jc w:val="both"/>
        <w:rPr>
          <w:rFonts w:ascii="Arial" w:eastAsia="Arial" w:hAnsi="Arial" w:cs="Arial"/>
          <w:sz w:val="18"/>
          <w:szCs w:val="18"/>
          <w:lang w:val="fr-CA"/>
        </w:rPr>
      </w:pPr>
      <w:bookmarkStart w:id="0" w:name="_heading=h.gjdgxs" w:colFirst="0" w:colLast="0"/>
      <w:bookmarkEnd w:id="0"/>
    </w:p>
    <w:p w14:paraId="189777F0"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 xml:space="preserve">Le disco n’est pas mort et pour </w:t>
      </w:r>
      <w:r w:rsidRPr="003257A7">
        <w:rPr>
          <w:rFonts w:ascii="Arial" w:eastAsia="Arial" w:hAnsi="Arial" w:cs="Arial"/>
          <w:b/>
          <w:sz w:val="18"/>
          <w:szCs w:val="18"/>
          <w:lang w:val="fr-CA"/>
        </w:rPr>
        <w:t>Barry Paquin Roberge</w:t>
      </w:r>
      <w:r w:rsidR="00853074">
        <w:rPr>
          <w:rFonts w:ascii="Arial" w:eastAsia="Arial" w:hAnsi="Arial" w:cs="Arial"/>
          <w:sz w:val="18"/>
          <w:szCs w:val="18"/>
          <w:lang w:val="fr-CA"/>
        </w:rPr>
        <w:t xml:space="preserve">, </w:t>
      </w:r>
      <w:r w:rsidRPr="003257A7">
        <w:rPr>
          <w:rFonts w:ascii="Arial" w:eastAsia="Arial" w:hAnsi="Arial" w:cs="Arial"/>
          <w:sz w:val="18"/>
          <w:szCs w:val="18"/>
          <w:lang w:val="fr-CA"/>
        </w:rPr>
        <w:t>c’est une fête luxuriante et bien de son temps dont on ne veut jamais voir la fin.</w:t>
      </w:r>
    </w:p>
    <w:p w14:paraId="05E0FE8B"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br/>
        <w:t xml:space="preserve">Si les conditions le permettent, </w:t>
      </w:r>
      <w:r w:rsidRPr="003257A7">
        <w:rPr>
          <w:rFonts w:ascii="Arial" w:eastAsia="Arial" w:hAnsi="Arial" w:cs="Arial"/>
          <w:b/>
          <w:sz w:val="18"/>
          <w:szCs w:val="18"/>
          <w:lang w:val="fr-CA"/>
        </w:rPr>
        <w:t>BPR</w:t>
      </w:r>
      <w:r w:rsidRPr="003257A7">
        <w:rPr>
          <w:rFonts w:ascii="Arial" w:eastAsia="Arial" w:hAnsi="Arial" w:cs="Arial"/>
          <w:sz w:val="18"/>
          <w:szCs w:val="18"/>
          <w:lang w:val="fr-CA"/>
        </w:rPr>
        <w:t xml:space="preserve"> sera en tournée dès le 19 février :</w:t>
      </w:r>
    </w:p>
    <w:p w14:paraId="2391D17F"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19 février – Frelighsburg – Beat &amp; Betteraves</w:t>
      </w:r>
    </w:p>
    <w:p w14:paraId="2C1EB50D"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26 février – Val-Morin – Théâtre du Marais</w:t>
      </w:r>
    </w:p>
    <w:p w14:paraId="31148B3D"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27 février – Sherbrooke – La Petite Boîte Noire</w:t>
      </w:r>
    </w:p>
    <w:p w14:paraId="7C2E82FD"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7 mars – Lavaltrie – Église St-Antoine de Lavaltrie</w:t>
      </w:r>
    </w:p>
    <w:p w14:paraId="1F643054"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10 mars – Québec – Impérial </w:t>
      </w:r>
    </w:p>
    <w:p w14:paraId="619EC946"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19 mars – Alma – Café du clocher</w:t>
      </w:r>
    </w:p>
    <w:p w14:paraId="239C7C91"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20 mars – Chicoutimi – Le Summum</w:t>
      </w:r>
    </w:p>
    <w:p w14:paraId="45637D00"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28 mars – Gatineau – Minotaure</w:t>
      </w:r>
    </w:p>
    <w:p w14:paraId="14BF36EE"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30 mars – Laval – Salle André-Mathieu (Avec P’tit Béliveau)</w:t>
      </w:r>
    </w:p>
    <w:p w14:paraId="06AAF858" w14:textId="77777777" w:rsidR="00DA0809" w:rsidRPr="003257A7" w:rsidRDefault="0001254A">
      <w:pPr>
        <w:ind w:left="720"/>
        <w:rPr>
          <w:rFonts w:ascii="Arial" w:eastAsia="Arial" w:hAnsi="Arial" w:cs="Arial"/>
          <w:sz w:val="18"/>
          <w:szCs w:val="18"/>
          <w:lang w:val="fr-CA"/>
        </w:rPr>
      </w:pPr>
      <w:r w:rsidRPr="003257A7">
        <w:rPr>
          <w:rFonts w:ascii="Arial" w:eastAsia="Arial" w:hAnsi="Arial" w:cs="Arial"/>
          <w:sz w:val="18"/>
          <w:szCs w:val="18"/>
          <w:lang w:val="fr-CA"/>
        </w:rPr>
        <w:t>31 mars – St-Hyacinthe - Le Zaricot</w:t>
      </w:r>
    </w:p>
    <w:p w14:paraId="6805FE11" w14:textId="77777777" w:rsidR="00DA0809" w:rsidRPr="003257A7" w:rsidRDefault="00DA0809">
      <w:pPr>
        <w:jc w:val="both"/>
        <w:rPr>
          <w:rFonts w:ascii="Arial" w:eastAsia="Arial" w:hAnsi="Arial" w:cs="Arial"/>
          <w:sz w:val="18"/>
          <w:szCs w:val="18"/>
          <w:lang w:val="fr-CA"/>
        </w:rPr>
      </w:pPr>
    </w:p>
    <w:p w14:paraId="48F0B18F" w14:textId="77777777" w:rsidR="00DA0809" w:rsidRPr="003257A7" w:rsidRDefault="0001254A">
      <w:pPr>
        <w:jc w:val="both"/>
        <w:rPr>
          <w:rFonts w:ascii="Arial" w:eastAsia="Arial" w:hAnsi="Arial" w:cs="Arial"/>
          <w:sz w:val="18"/>
          <w:szCs w:val="18"/>
          <w:lang w:val="fr-CA"/>
        </w:rPr>
      </w:pPr>
      <w:r w:rsidRPr="003257A7">
        <w:rPr>
          <w:rFonts w:ascii="Arial" w:eastAsia="Arial" w:hAnsi="Arial" w:cs="Arial"/>
          <w:sz w:val="18"/>
          <w:szCs w:val="18"/>
          <w:lang w:val="fr-CA"/>
        </w:rPr>
        <w:t>Source : Costume Records</w:t>
      </w:r>
    </w:p>
    <w:p w14:paraId="792AA010" w14:textId="3973144B" w:rsidR="00DA0809" w:rsidRPr="00B41B0A" w:rsidRDefault="0001254A">
      <w:pPr>
        <w:jc w:val="both"/>
        <w:rPr>
          <w:rFonts w:ascii="Arial" w:eastAsia="Arial" w:hAnsi="Arial" w:cs="Arial"/>
          <w:sz w:val="18"/>
          <w:szCs w:val="18"/>
          <w:lang w:val="fr-CA"/>
        </w:rPr>
      </w:pPr>
      <w:r w:rsidRPr="003257A7">
        <w:rPr>
          <w:rFonts w:ascii="Arial" w:eastAsia="Arial" w:hAnsi="Arial" w:cs="Arial"/>
          <w:sz w:val="18"/>
          <w:szCs w:val="18"/>
          <w:lang w:val="fr-CA"/>
        </w:rPr>
        <w:t>Info</w:t>
      </w:r>
      <w:r w:rsidR="00B41B0A">
        <w:rPr>
          <w:rFonts w:ascii="Arial" w:eastAsia="Arial" w:hAnsi="Arial" w:cs="Arial"/>
          <w:sz w:val="18"/>
          <w:szCs w:val="18"/>
          <w:lang w:val="fr-CA"/>
        </w:rPr>
        <w:t>rmation</w:t>
      </w:r>
      <w:r w:rsidRPr="003257A7">
        <w:rPr>
          <w:rFonts w:ascii="Arial" w:eastAsia="Arial" w:hAnsi="Arial" w:cs="Arial"/>
          <w:sz w:val="18"/>
          <w:szCs w:val="18"/>
          <w:lang w:val="fr-CA"/>
        </w:rPr>
        <w:t> : Simon</w:t>
      </w:r>
      <w:r w:rsidR="00B41B0A">
        <w:rPr>
          <w:rFonts w:ascii="Arial" w:eastAsia="Arial" w:hAnsi="Arial" w:cs="Arial"/>
          <w:sz w:val="18"/>
          <w:szCs w:val="18"/>
          <w:lang w:val="fr-CA"/>
        </w:rPr>
        <w:t xml:space="preserve"> Fauteux</w:t>
      </w:r>
      <w:bookmarkStart w:id="1" w:name="_GoBack"/>
      <w:bookmarkEnd w:id="1"/>
      <w:r w:rsidRPr="003257A7">
        <w:rPr>
          <w:rFonts w:ascii="Arial" w:eastAsia="Arial" w:hAnsi="Arial" w:cs="Arial"/>
          <w:sz w:val="18"/>
          <w:szCs w:val="18"/>
          <w:lang w:val="fr-CA"/>
        </w:rPr>
        <w:t xml:space="preserve"> / Patricia</w:t>
      </w:r>
      <w:r w:rsidR="00B41B0A">
        <w:rPr>
          <w:rFonts w:ascii="Arial" w:eastAsia="Arial" w:hAnsi="Arial" w:cs="Arial"/>
          <w:sz w:val="18"/>
          <w:szCs w:val="18"/>
          <w:lang w:val="fr-CA"/>
        </w:rPr>
        <w:t xml:space="preserve"> Clavel</w:t>
      </w:r>
    </w:p>
    <w:sectPr w:rsidR="00DA0809" w:rsidRPr="00B41B0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8833" w14:textId="77777777" w:rsidR="00EC55CD" w:rsidRDefault="00EC55CD" w:rsidP="00853074">
      <w:r>
        <w:separator/>
      </w:r>
    </w:p>
  </w:endnote>
  <w:endnote w:type="continuationSeparator" w:id="0">
    <w:p w14:paraId="3B79389C" w14:textId="77777777" w:rsidR="00EC55CD" w:rsidRDefault="00EC55CD" w:rsidP="0085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60CD" w14:textId="77777777" w:rsidR="00853074" w:rsidRDefault="0085307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C4B0" w14:textId="77777777" w:rsidR="00853074" w:rsidRDefault="0085307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5BD8" w14:textId="77777777" w:rsidR="00853074" w:rsidRDefault="0085307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4EDE" w14:textId="77777777" w:rsidR="00EC55CD" w:rsidRDefault="00EC55CD" w:rsidP="00853074">
      <w:r>
        <w:separator/>
      </w:r>
    </w:p>
  </w:footnote>
  <w:footnote w:type="continuationSeparator" w:id="0">
    <w:p w14:paraId="69FD50C0" w14:textId="77777777" w:rsidR="00EC55CD" w:rsidRDefault="00EC55CD" w:rsidP="00853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E4E4" w14:textId="77777777" w:rsidR="00853074" w:rsidRDefault="0085307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F433" w14:textId="77777777" w:rsidR="00853074" w:rsidRDefault="0085307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6676" w14:textId="77777777" w:rsidR="00853074" w:rsidRDefault="008530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9"/>
    <w:rsid w:val="0001254A"/>
    <w:rsid w:val="003257A7"/>
    <w:rsid w:val="004A615F"/>
    <w:rsid w:val="005C1A0A"/>
    <w:rsid w:val="00853074"/>
    <w:rsid w:val="00B41B0A"/>
    <w:rsid w:val="00B7541A"/>
    <w:rsid w:val="00DA0809"/>
    <w:rsid w:val="00EC55C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5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lang w:val="en-C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en-CA"/>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148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8FF"/>
    <w:rPr>
      <w:rFonts w:ascii="Segoe UI" w:hAnsi="Segoe UI" w:cs="Segoe UI"/>
      <w:sz w:val="18"/>
      <w:szCs w:val="18"/>
      <w:lang w:val="en-CA"/>
    </w:rPr>
  </w:style>
  <w:style w:type="paragraph" w:styleId="En-tte">
    <w:name w:val="header"/>
    <w:basedOn w:val="Normal"/>
    <w:link w:val="En-tteCar"/>
    <w:uiPriority w:val="99"/>
    <w:unhideWhenUsed/>
    <w:rsid w:val="00853074"/>
    <w:pPr>
      <w:tabs>
        <w:tab w:val="center" w:pos="4320"/>
        <w:tab w:val="right" w:pos="8640"/>
      </w:tabs>
    </w:pPr>
  </w:style>
  <w:style w:type="character" w:customStyle="1" w:styleId="En-tteCar">
    <w:name w:val="En-tête Car"/>
    <w:basedOn w:val="Policepardfaut"/>
    <w:link w:val="En-tte"/>
    <w:uiPriority w:val="99"/>
    <w:rsid w:val="00853074"/>
    <w:rPr>
      <w:lang w:val="en-CA"/>
    </w:rPr>
  </w:style>
  <w:style w:type="paragraph" w:styleId="Pieddepage">
    <w:name w:val="footer"/>
    <w:basedOn w:val="Normal"/>
    <w:link w:val="PieddepageCar"/>
    <w:uiPriority w:val="99"/>
    <w:unhideWhenUsed/>
    <w:rsid w:val="00853074"/>
    <w:pPr>
      <w:tabs>
        <w:tab w:val="center" w:pos="4320"/>
        <w:tab w:val="right" w:pos="8640"/>
      </w:tabs>
    </w:pPr>
  </w:style>
  <w:style w:type="character" w:customStyle="1" w:styleId="PieddepageCar">
    <w:name w:val="Pied de page Car"/>
    <w:basedOn w:val="Policepardfaut"/>
    <w:link w:val="Pieddepage"/>
    <w:uiPriority w:val="99"/>
    <w:rsid w:val="00853074"/>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lang w:val="en-C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en-CA"/>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148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8FF"/>
    <w:rPr>
      <w:rFonts w:ascii="Segoe UI" w:hAnsi="Segoe UI" w:cs="Segoe UI"/>
      <w:sz w:val="18"/>
      <w:szCs w:val="18"/>
      <w:lang w:val="en-CA"/>
    </w:rPr>
  </w:style>
  <w:style w:type="paragraph" w:styleId="En-tte">
    <w:name w:val="header"/>
    <w:basedOn w:val="Normal"/>
    <w:link w:val="En-tteCar"/>
    <w:uiPriority w:val="99"/>
    <w:unhideWhenUsed/>
    <w:rsid w:val="00853074"/>
    <w:pPr>
      <w:tabs>
        <w:tab w:val="center" w:pos="4320"/>
        <w:tab w:val="right" w:pos="8640"/>
      </w:tabs>
    </w:pPr>
  </w:style>
  <w:style w:type="character" w:customStyle="1" w:styleId="En-tteCar">
    <w:name w:val="En-tête Car"/>
    <w:basedOn w:val="Policepardfaut"/>
    <w:link w:val="En-tte"/>
    <w:uiPriority w:val="99"/>
    <w:rsid w:val="00853074"/>
    <w:rPr>
      <w:lang w:val="en-CA"/>
    </w:rPr>
  </w:style>
  <w:style w:type="paragraph" w:styleId="Pieddepage">
    <w:name w:val="footer"/>
    <w:basedOn w:val="Normal"/>
    <w:link w:val="PieddepageCar"/>
    <w:uiPriority w:val="99"/>
    <w:unhideWhenUsed/>
    <w:rsid w:val="00853074"/>
    <w:pPr>
      <w:tabs>
        <w:tab w:val="center" w:pos="4320"/>
        <w:tab w:val="right" w:pos="8640"/>
      </w:tabs>
    </w:pPr>
  </w:style>
  <w:style w:type="character" w:customStyle="1" w:styleId="PieddepageCar">
    <w:name w:val="Pied de page Car"/>
    <w:basedOn w:val="Policepardfaut"/>
    <w:link w:val="Pieddepage"/>
    <w:uiPriority w:val="99"/>
    <w:rsid w:val="0085307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awfgPygvNaUmvhqwb5HAngPBw==">AMUW2mU2Aj2/xPUoerHEf0oxFS9IJf1M8y1FoGSwh4zCOOOzP34BbwDUhYWTl6SzYQnjqHYh0lgjdxd6fxEl5dcwLsN1VaNDRw8cSF0z7opCTq/p3g3C1cM5wJTlaQvzispcIeOZGPd5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Macintosh Word</Application>
  <DocSecurity>0</DocSecurity>
  <Lines>23</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jean-philippe</dc:creator>
  <cp:lastModifiedBy>Dominique Gagnon</cp:lastModifiedBy>
  <cp:revision>3</cp:revision>
  <dcterms:created xsi:type="dcterms:W3CDTF">2021-02-15T15:56:00Z</dcterms:created>
  <dcterms:modified xsi:type="dcterms:W3CDTF">2021-02-15T15:57:00Z</dcterms:modified>
</cp:coreProperties>
</file>